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海南经贸职业技术学院比选文件</w:t>
      </w:r>
    </w:p>
    <w:p>
      <w:pPr>
        <w:pStyle w:val="11"/>
        <w:spacing w:before="156" w:beforeLines="50" w:beforeAutospacing="0" w:after="0" w:afterAutospacing="0" w:line="375" w:lineRule="atLeast"/>
        <w:jc w:val="center"/>
        <w:rPr>
          <w:rFonts w:hint="eastAsia"/>
          <w:b/>
          <w:color w:val="auto"/>
          <w:sz w:val="32"/>
          <w:szCs w:val="32"/>
          <w:highlight w:val="none"/>
        </w:rPr>
      </w:pPr>
      <w:r>
        <w:rPr>
          <w:rFonts w:hint="eastAsia"/>
          <w:b/>
          <w:color w:val="auto"/>
          <w:sz w:val="32"/>
          <w:szCs w:val="32"/>
          <w:highlight w:val="none"/>
        </w:rPr>
        <w:t>第一部分   项目说明</w:t>
      </w:r>
    </w:p>
    <w:p>
      <w:pPr>
        <w:spacing w:line="44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一、项目概况</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（一）项目名称：2023年第四届全国供应链</w:t>
      </w:r>
      <w:r>
        <w:rPr>
          <w:rFonts w:hint="eastAsia" w:ascii="宋体" w:hAnsi="宋体" w:cs="宋体"/>
          <w:color w:val="auto"/>
          <w:kern w:val="0"/>
          <w:sz w:val="24"/>
          <w:highlight w:val="none"/>
          <w:lang w:val="en-US" w:eastAsia="zh-CN"/>
        </w:rPr>
        <w:t>大赛</w:t>
      </w:r>
      <w:r>
        <w:rPr>
          <w:rFonts w:hint="eastAsia" w:ascii="宋体" w:hAnsi="宋体" w:cs="宋体"/>
          <w:color w:val="auto"/>
          <w:kern w:val="0"/>
          <w:sz w:val="24"/>
          <w:highlight w:val="none"/>
        </w:rPr>
        <w:t>决赛及海南国际贸易产教联盟成立大会</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（二）采购控制价：</w:t>
      </w:r>
      <w:r>
        <w:rPr>
          <w:rFonts w:hint="eastAsia" w:ascii="宋体" w:hAnsi="宋体" w:cs="宋体"/>
          <w:color w:val="auto"/>
          <w:kern w:val="0"/>
          <w:sz w:val="24"/>
          <w:highlight w:val="none"/>
          <w:lang w:eastAsia="zh-CN"/>
        </w:rPr>
        <w:t>464877</w:t>
      </w:r>
      <w:r>
        <w:rPr>
          <w:rFonts w:hint="eastAsia" w:ascii="宋体" w:hAnsi="宋体" w:cs="宋体"/>
          <w:color w:val="auto"/>
          <w:kern w:val="0"/>
          <w:sz w:val="24"/>
          <w:highlight w:val="none"/>
        </w:rPr>
        <w:t>元，报价超出采购控制价的视为无效投标。</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（三）采购内容：2023年第四届全国供应链决赛及海南国际贸易产教联盟成立大会会议服务。详见第二部分采购需求。</w:t>
      </w:r>
    </w:p>
    <w:p>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（四）采购方式：比选</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（五）服务期限：</w:t>
      </w:r>
      <w:r>
        <w:rPr>
          <w:rFonts w:hint="eastAsia" w:ascii="宋体" w:hAnsi="宋体"/>
          <w:color w:val="auto"/>
          <w:sz w:val="24"/>
          <w:highlight w:val="none"/>
        </w:rPr>
        <w:t>2023年6月9日-11日</w:t>
      </w:r>
      <w:r>
        <w:rPr>
          <w:rFonts w:hint="eastAsia" w:ascii="宋体" w:hAnsi="宋体" w:cs="宋体"/>
          <w:color w:val="auto"/>
          <w:kern w:val="0"/>
          <w:sz w:val="24"/>
          <w:highlight w:val="none"/>
        </w:rPr>
        <w:t>；</w:t>
      </w:r>
    </w:p>
    <w:p>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（六）本项目不接受联合体投标。</w:t>
      </w:r>
    </w:p>
    <w:p>
      <w:pPr>
        <w:spacing w:line="44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二、投标人资格要求</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（一）在中华人民共和国注册，具有独立承担民事责任能力；</w:t>
      </w:r>
      <w:r>
        <w:rPr>
          <w:rFonts w:hint="eastAsia" w:ascii="宋体" w:hAnsi="宋体" w:cs="宋体"/>
          <w:color w:val="auto"/>
          <w:sz w:val="24"/>
          <w:highlight w:val="none"/>
        </w:rPr>
        <w:t>提供有效营业执照复印件，事业单位需提供事业单位法人证书复印件</w:t>
      </w:r>
      <w:r>
        <w:rPr>
          <w:rFonts w:hint="eastAsia" w:ascii="宋体" w:hAnsi="宋体" w:cs="宋体"/>
          <w:color w:val="auto"/>
          <w:kern w:val="0"/>
          <w:sz w:val="24"/>
          <w:highlight w:val="none"/>
        </w:rPr>
        <w:t>；（</w:t>
      </w:r>
      <w:r>
        <w:rPr>
          <w:rFonts w:hint="eastAsia" w:ascii="宋体" w:hAnsi="宋体"/>
          <w:color w:val="auto"/>
          <w:sz w:val="24"/>
          <w:highlight w:val="none"/>
        </w:rPr>
        <w:t>不具有法人资格的分支机构投标时，除提供分支机构</w:t>
      </w:r>
      <w:r>
        <w:rPr>
          <w:rFonts w:hint="eastAsia" w:ascii="宋体" w:hAnsi="宋体" w:cs="宋体"/>
          <w:color w:val="auto"/>
          <w:sz w:val="24"/>
          <w:highlight w:val="none"/>
        </w:rPr>
        <w:t>营业执照复印件外，</w:t>
      </w:r>
      <w:r>
        <w:rPr>
          <w:rFonts w:hint="eastAsia" w:ascii="宋体" w:hAnsi="宋体"/>
          <w:color w:val="auto"/>
          <w:sz w:val="24"/>
          <w:highlight w:val="none"/>
        </w:rPr>
        <w:t>须提供具有法人资格的总公司的营业执照副本复印件及授权书。总公司可就本项目或此类项目在一定范围或时间内出具授权书。经授权后，采购文件中涉及“法定代表人”的签章，可由分支机构“负责人”的签章代替，总公司取得的相关资质证书对分公司有效、分公司取得的相关资质证书对总公司也有效，法律法规或者行业另有规定的除外。）</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二）在信用中国网站（www.creditchina.gov.cn）没有列入失信被执行人、重大税收违法失信主体、政府采购严重违法失信行为记录名单的投标人。提供以上对应名单的查询结果截图（如提供有误或有遗漏，以采购人查询结果为准）； </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（三）投标人诚信守法承诺书，且无相关违法行为（详见格式）；</w:t>
      </w:r>
    </w:p>
    <w:p>
      <w:pPr>
        <w:spacing w:line="40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三、投标文件中需要提供的材料</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请根据初步审查表、综合评分表和第四部分投标文件要求提供相关材料。所提供的材料内容必须清晰可辨，无法辨识的材料将视为无效。</w:t>
      </w:r>
    </w:p>
    <w:p>
      <w:pPr>
        <w:spacing w:line="400" w:lineRule="exact"/>
        <w:ind w:firstLine="482"/>
        <w:rPr>
          <w:rFonts w:hint="eastAsia" w:ascii="宋体" w:hAnsi="宋体"/>
          <w:b/>
          <w:color w:val="auto"/>
          <w:sz w:val="24"/>
          <w:highlight w:val="none"/>
        </w:rPr>
      </w:pPr>
      <w:r>
        <w:rPr>
          <w:rFonts w:hint="eastAsia" w:ascii="宋体" w:hAnsi="宋体"/>
          <w:b/>
          <w:color w:val="auto"/>
          <w:sz w:val="24"/>
          <w:highlight w:val="none"/>
        </w:rPr>
        <w:t>四、</w:t>
      </w:r>
      <w:r>
        <w:rPr>
          <w:rFonts w:hint="eastAsia" w:ascii="宋体" w:hAnsi="宋体"/>
          <w:b/>
          <w:bCs/>
          <w:color w:val="auto"/>
          <w:kern w:val="0"/>
          <w:sz w:val="24"/>
          <w:highlight w:val="none"/>
        </w:rPr>
        <w:t>报名、标前答疑会、投标时间、地点及联系人</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（一）</w:t>
      </w:r>
      <w:r>
        <w:rPr>
          <w:rFonts w:hint="eastAsia" w:ascii="宋体" w:hAnsi="宋体" w:cs="宋体"/>
          <w:color w:val="auto"/>
          <w:kern w:val="0"/>
          <w:sz w:val="24"/>
          <w:highlight w:val="none"/>
        </w:rPr>
        <w:t>报名</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名不作为投标资格，意在有关本次采购活动的最新信息能及时告知（将同时在学院网站公示，公示后报名的不再另行通知）。投标人只需填写附件中的《报名表》（见附件1），邮件标题为格式为本项目名称（可简写）+投标人名称，发hnjmzbb2020@163.com招标办邮箱。如因未报名导致未及时获得最新信息，后果由投标人自行承担。</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（二）</w:t>
      </w:r>
      <w:r>
        <w:rPr>
          <w:rFonts w:ascii="宋体" w:hAnsi="宋体" w:cs="Arial"/>
          <w:color w:val="auto"/>
          <w:kern w:val="0"/>
          <w:sz w:val="24"/>
          <w:highlight w:val="none"/>
        </w:rPr>
        <w:t>标前</w:t>
      </w:r>
      <w:r>
        <w:rPr>
          <w:rFonts w:hint="eastAsia" w:ascii="宋体" w:hAnsi="宋体"/>
          <w:bCs/>
          <w:color w:val="auto"/>
          <w:kern w:val="0"/>
          <w:sz w:val="24"/>
          <w:highlight w:val="none"/>
        </w:rPr>
        <w:t>答疑会</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采购人统一安排</w:t>
      </w:r>
      <w:r>
        <w:rPr>
          <w:rFonts w:ascii="宋体" w:hAnsi="宋体" w:cs="Arial"/>
          <w:color w:val="auto"/>
          <w:kern w:val="0"/>
          <w:sz w:val="24"/>
          <w:highlight w:val="none"/>
        </w:rPr>
        <w:t>标前</w:t>
      </w:r>
      <w:r>
        <w:rPr>
          <w:rFonts w:hint="eastAsia" w:ascii="宋体" w:hAnsi="宋体"/>
          <w:bCs/>
          <w:color w:val="auto"/>
          <w:kern w:val="0"/>
          <w:sz w:val="24"/>
          <w:highlight w:val="none"/>
        </w:rPr>
        <w:t>答疑会</w:t>
      </w:r>
      <w:r>
        <w:rPr>
          <w:rFonts w:hint="eastAsia" w:ascii="宋体" w:hAnsi="宋体" w:cs="宋体"/>
          <w:color w:val="auto"/>
          <w:kern w:val="0"/>
          <w:sz w:val="24"/>
          <w:highlight w:val="none"/>
        </w:rPr>
        <w:t>。</w:t>
      </w:r>
      <w:r>
        <w:rPr>
          <w:rFonts w:ascii="宋体" w:hAnsi="宋体" w:cs="Arial"/>
          <w:color w:val="auto"/>
          <w:kern w:val="0"/>
          <w:sz w:val="24"/>
          <w:highlight w:val="none"/>
        </w:rPr>
        <w:t>标前</w:t>
      </w:r>
      <w:r>
        <w:rPr>
          <w:rFonts w:hint="eastAsia" w:ascii="宋体" w:hAnsi="宋体"/>
          <w:bCs/>
          <w:color w:val="auto"/>
          <w:kern w:val="0"/>
          <w:sz w:val="24"/>
          <w:highlight w:val="none"/>
        </w:rPr>
        <w:t>答疑会</w:t>
      </w:r>
      <w:r>
        <w:rPr>
          <w:rFonts w:hint="eastAsia" w:ascii="宋体" w:hAnsi="宋体" w:cs="宋体"/>
          <w:color w:val="auto"/>
          <w:kern w:val="0"/>
          <w:sz w:val="24"/>
          <w:highlight w:val="none"/>
        </w:rPr>
        <w:t>不作为投标资格和评审要求，投标人可自行决定是否参加。未参加</w:t>
      </w:r>
      <w:r>
        <w:rPr>
          <w:rFonts w:ascii="宋体" w:hAnsi="宋体" w:cs="Arial"/>
          <w:color w:val="auto"/>
          <w:kern w:val="0"/>
          <w:sz w:val="24"/>
          <w:highlight w:val="none"/>
        </w:rPr>
        <w:t>标前</w:t>
      </w:r>
      <w:r>
        <w:rPr>
          <w:rFonts w:hint="eastAsia" w:ascii="宋体" w:hAnsi="宋体"/>
          <w:bCs/>
          <w:color w:val="auto"/>
          <w:kern w:val="0"/>
          <w:sz w:val="24"/>
          <w:highlight w:val="none"/>
        </w:rPr>
        <w:t>答疑会</w:t>
      </w:r>
      <w:r>
        <w:rPr>
          <w:rFonts w:hint="eastAsia" w:ascii="宋体" w:hAnsi="宋体" w:cs="宋体"/>
          <w:color w:val="auto"/>
          <w:kern w:val="0"/>
          <w:sz w:val="24"/>
          <w:highlight w:val="none"/>
        </w:rPr>
        <w:t>的投标人视为完全了解本项目的需求；投标人因迟到或不参加</w:t>
      </w:r>
      <w:r>
        <w:rPr>
          <w:rFonts w:ascii="宋体" w:hAnsi="宋体" w:cs="Arial"/>
          <w:color w:val="auto"/>
          <w:kern w:val="0"/>
          <w:sz w:val="24"/>
          <w:highlight w:val="none"/>
        </w:rPr>
        <w:t>标前</w:t>
      </w:r>
      <w:r>
        <w:rPr>
          <w:rFonts w:hint="eastAsia" w:ascii="宋体" w:hAnsi="宋体"/>
          <w:bCs/>
          <w:color w:val="auto"/>
          <w:kern w:val="0"/>
          <w:sz w:val="24"/>
          <w:highlight w:val="none"/>
        </w:rPr>
        <w:t>答疑会</w:t>
      </w:r>
      <w:r>
        <w:rPr>
          <w:rFonts w:hint="eastAsia" w:ascii="宋体" w:hAnsi="宋体" w:cs="宋体"/>
          <w:color w:val="auto"/>
          <w:kern w:val="0"/>
          <w:sz w:val="24"/>
          <w:highlight w:val="none"/>
        </w:rPr>
        <w:t>，造成对项目情况撑握不全面的，责任由投标人承担。</w:t>
      </w:r>
    </w:p>
    <w:p>
      <w:pPr>
        <w:numPr>
          <w:ilvl w:val="0"/>
          <w:numId w:val="2"/>
        </w:numPr>
        <w:spacing w:line="400" w:lineRule="exact"/>
        <w:ind w:firstLine="480" w:firstLineChars="200"/>
        <w:rPr>
          <w:rFonts w:hint="eastAsia" w:ascii="宋体" w:hAnsi="宋体" w:cs="Arial"/>
          <w:color w:val="auto"/>
          <w:kern w:val="0"/>
          <w:sz w:val="24"/>
          <w:highlight w:val="none"/>
          <w:lang w:val="en-US" w:eastAsia="zh-CN"/>
        </w:rPr>
      </w:pPr>
      <w:r>
        <w:rPr>
          <w:rFonts w:ascii="宋体" w:hAnsi="宋体" w:cs="Arial"/>
          <w:color w:val="auto"/>
          <w:kern w:val="0"/>
          <w:sz w:val="24"/>
          <w:highlight w:val="none"/>
        </w:rPr>
        <w:t>标前</w:t>
      </w:r>
      <w:r>
        <w:rPr>
          <w:rFonts w:hint="eastAsia" w:ascii="宋体" w:hAnsi="宋体" w:cs="Arial"/>
          <w:color w:val="auto"/>
          <w:kern w:val="0"/>
          <w:sz w:val="24"/>
          <w:highlight w:val="none"/>
        </w:rPr>
        <w:t>答疑会时间：</w:t>
      </w:r>
      <w:r>
        <w:rPr>
          <w:rFonts w:hint="eastAsia" w:ascii="宋体" w:hAnsi="宋体" w:cs="Arial"/>
          <w:color w:val="auto"/>
          <w:kern w:val="0"/>
          <w:sz w:val="24"/>
          <w:highlight w:val="none"/>
          <w:lang w:val="en-US" w:eastAsia="zh-CN"/>
        </w:rPr>
        <w:t>5月15日10:10分</w:t>
      </w:r>
    </w:p>
    <w:p>
      <w:pPr>
        <w:numPr>
          <w:ilvl w:val="0"/>
          <w:numId w:val="2"/>
        </w:numPr>
        <w:spacing w:line="400" w:lineRule="exact"/>
        <w:ind w:firstLine="480" w:firstLineChars="200"/>
        <w:rPr>
          <w:rFonts w:hint="eastAsia" w:ascii="宋体" w:hAnsi="宋体" w:cs="宋体"/>
          <w:color w:val="auto"/>
          <w:kern w:val="0"/>
          <w:sz w:val="24"/>
          <w:highlight w:val="none"/>
        </w:rPr>
      </w:pPr>
      <w:r>
        <w:rPr>
          <w:rFonts w:ascii="宋体" w:hAnsi="宋体" w:cs="Arial"/>
          <w:color w:val="auto"/>
          <w:kern w:val="0"/>
          <w:sz w:val="24"/>
          <w:highlight w:val="none"/>
        </w:rPr>
        <w:t>标前</w:t>
      </w:r>
      <w:r>
        <w:rPr>
          <w:rFonts w:hint="eastAsia" w:ascii="宋体" w:hAnsi="宋体"/>
          <w:bCs/>
          <w:color w:val="auto"/>
          <w:kern w:val="0"/>
          <w:sz w:val="24"/>
          <w:highlight w:val="none"/>
        </w:rPr>
        <w:t>答疑会</w:t>
      </w:r>
      <w:r>
        <w:rPr>
          <w:rFonts w:hint="eastAsia" w:ascii="宋体" w:hAnsi="宋体" w:cs="宋体"/>
          <w:color w:val="auto"/>
          <w:kern w:val="0"/>
          <w:sz w:val="24"/>
          <w:highlight w:val="none"/>
        </w:rPr>
        <w:t>地点：</w:t>
      </w:r>
      <w:r>
        <w:rPr>
          <w:rFonts w:hint="eastAsia" w:ascii="宋体" w:hAnsi="宋体" w:cs="宋体"/>
          <w:color w:val="auto"/>
          <w:kern w:val="0"/>
          <w:sz w:val="24"/>
          <w:highlight w:val="none"/>
          <w:lang w:eastAsia="zh-CN"/>
        </w:rPr>
        <w:t>第一教学楼</w:t>
      </w:r>
      <w:r>
        <w:rPr>
          <w:rFonts w:hint="eastAsia" w:ascii="宋体" w:hAnsi="宋体" w:cs="宋体"/>
          <w:color w:val="auto"/>
          <w:kern w:val="0"/>
          <w:sz w:val="24"/>
          <w:highlight w:val="none"/>
          <w:lang w:val="en-US" w:eastAsia="zh-CN"/>
        </w:rPr>
        <w:t>1-208会议室</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3．联系人及电话：吴老师13518042861。</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三</w:t>
      </w:r>
      <w:bookmarkStart w:id="2" w:name="_GoBack"/>
      <w:bookmarkEnd w:id="2"/>
      <w:r>
        <w:rPr>
          <w:rFonts w:hint="eastAsia" w:ascii="宋体" w:hAnsi="宋体" w:cs="宋体"/>
          <w:color w:val="auto"/>
          <w:kern w:val="0"/>
          <w:sz w:val="24"/>
          <w:highlight w:val="none"/>
        </w:rPr>
        <w:t>）投标文件递交</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1．投标人需填写《来访人员报备单》（见附件2）,发hnjmzbb2020@163.com招标办邮箱。来访人员经测量体温正常后方可入校。</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2．递交时间：</w:t>
      </w:r>
      <w:r>
        <w:rPr>
          <w:rFonts w:ascii="宋体" w:hAnsi="宋体" w:cs="宋体"/>
          <w:color w:val="auto"/>
          <w:kern w:val="0"/>
          <w:sz w:val="24"/>
          <w:highlight w:val="none"/>
        </w:rPr>
        <w:t>20</w:t>
      </w:r>
      <w:r>
        <w:rPr>
          <w:rFonts w:hint="eastAsia" w:ascii="宋体" w:hAnsi="宋体" w:cs="宋体"/>
          <w:color w:val="auto"/>
          <w:kern w:val="0"/>
          <w:sz w:val="24"/>
          <w:highlight w:val="none"/>
        </w:rPr>
        <w:t>23年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日9</w:t>
      </w:r>
      <w:r>
        <w:rPr>
          <w:rFonts w:ascii="宋体" w:hAnsi="宋体" w:cs="宋体"/>
          <w:color w:val="auto"/>
          <w:kern w:val="0"/>
          <w:sz w:val="24"/>
          <w:highlight w:val="none"/>
        </w:rPr>
        <w:t>:</w:t>
      </w:r>
      <w:r>
        <w:rPr>
          <w:rFonts w:hint="eastAsia" w:ascii="宋体" w:hAnsi="宋体" w:cs="宋体"/>
          <w:color w:val="auto"/>
          <w:kern w:val="0"/>
          <w:sz w:val="24"/>
          <w:highlight w:val="none"/>
        </w:rPr>
        <w:t>00</w:t>
      </w:r>
      <w:r>
        <w:rPr>
          <w:rFonts w:ascii="宋体" w:hAnsi="宋体" w:cs="宋体"/>
          <w:color w:val="auto"/>
          <w:kern w:val="0"/>
          <w:sz w:val="24"/>
          <w:highlight w:val="none"/>
        </w:rPr>
        <w:t>—</w:t>
      </w:r>
      <w:r>
        <w:rPr>
          <w:rFonts w:hint="eastAsia" w:ascii="宋体" w:hAnsi="宋体" w:cs="宋体"/>
          <w:color w:val="auto"/>
          <w:kern w:val="0"/>
          <w:sz w:val="24"/>
          <w:highlight w:val="none"/>
        </w:rPr>
        <w:t>12</w:t>
      </w:r>
      <w:r>
        <w:rPr>
          <w:rFonts w:ascii="宋体" w:hAnsi="宋体" w:cs="宋体"/>
          <w:color w:val="auto"/>
          <w:kern w:val="0"/>
          <w:sz w:val="24"/>
          <w:highlight w:val="none"/>
        </w:rPr>
        <w:t>:</w:t>
      </w:r>
      <w:r>
        <w:rPr>
          <w:rFonts w:hint="eastAsia" w:ascii="宋体" w:hAnsi="宋体" w:cs="宋体"/>
          <w:color w:val="auto"/>
          <w:kern w:val="0"/>
          <w:sz w:val="24"/>
          <w:highlight w:val="none"/>
        </w:rPr>
        <w:t>0</w:t>
      </w:r>
      <w:r>
        <w:rPr>
          <w:rFonts w:ascii="宋体" w:hAnsi="宋体" w:cs="宋体"/>
          <w:color w:val="auto"/>
          <w:kern w:val="0"/>
          <w:sz w:val="24"/>
          <w:highlight w:val="none"/>
        </w:rPr>
        <w:t>0</w:t>
      </w:r>
      <w:r>
        <w:rPr>
          <w:rFonts w:hint="eastAsia" w:ascii="宋体" w:hAnsi="宋体" w:cs="宋体"/>
          <w:color w:val="auto"/>
          <w:kern w:val="0"/>
          <w:sz w:val="24"/>
          <w:highlight w:val="none"/>
        </w:rPr>
        <w:t>，超过时间不受理；</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3．递交地点：</w:t>
      </w:r>
      <w:r>
        <w:rPr>
          <w:rFonts w:hint="eastAsia" w:ascii="宋体" w:hAnsi="宋体"/>
          <w:bCs/>
          <w:color w:val="auto"/>
          <w:sz w:val="24"/>
          <w:highlight w:val="none"/>
        </w:rPr>
        <w:t>海口市美兰区桂林洋高校区海南经贸职业技术学院</w:t>
      </w:r>
      <w:r>
        <w:rPr>
          <w:rFonts w:hint="eastAsia" w:ascii="宋体" w:hAnsi="宋体" w:cs="宋体"/>
          <w:color w:val="auto"/>
          <w:kern w:val="0"/>
          <w:sz w:val="24"/>
          <w:highlight w:val="none"/>
        </w:rPr>
        <w:t>行政楼203室（招投标办公室）；</w:t>
      </w:r>
    </w:p>
    <w:p>
      <w:pPr>
        <w:spacing w:line="440" w:lineRule="exact"/>
        <w:ind w:firstLine="482"/>
        <w:rPr>
          <w:rFonts w:hint="eastAsia" w:ascii="宋体" w:hAnsi="宋体"/>
          <w:b/>
          <w:color w:val="auto"/>
          <w:sz w:val="24"/>
          <w:highlight w:val="none"/>
        </w:rPr>
      </w:pPr>
      <w:r>
        <w:rPr>
          <w:rFonts w:hint="eastAsia" w:ascii="宋体" w:hAnsi="宋体" w:cs="宋体"/>
          <w:color w:val="auto"/>
          <w:kern w:val="0"/>
          <w:sz w:val="24"/>
          <w:highlight w:val="none"/>
        </w:rPr>
        <w:t>4．联系人及电话：65923105（办）；吴老师13518042861，曾老师18976687787。</w:t>
      </w:r>
    </w:p>
    <w:p>
      <w:pPr>
        <w:spacing w:line="440" w:lineRule="exact"/>
        <w:ind w:firstLine="482"/>
        <w:rPr>
          <w:rFonts w:hint="eastAsia" w:ascii="宋体" w:hAnsi="宋体"/>
          <w:b/>
          <w:color w:val="auto"/>
          <w:sz w:val="24"/>
          <w:highlight w:val="none"/>
        </w:rPr>
      </w:pPr>
    </w:p>
    <w:p>
      <w:pPr>
        <w:spacing w:line="440" w:lineRule="exact"/>
        <w:ind w:firstLine="482"/>
        <w:rPr>
          <w:rFonts w:hint="eastAsia" w:ascii="宋体" w:hAnsi="宋体"/>
          <w:b/>
          <w:color w:val="auto"/>
          <w:sz w:val="24"/>
          <w:highlight w:val="none"/>
        </w:rPr>
      </w:pPr>
    </w:p>
    <w:p>
      <w:pPr>
        <w:spacing w:line="4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附件1：</w:t>
      </w:r>
    </w:p>
    <w:p>
      <w:pPr>
        <w:jc w:val="center"/>
        <w:rPr>
          <w:rFonts w:hint="eastAsia" w:ascii="宋体" w:hAnsi="宋体" w:cs="黑体"/>
          <w:b/>
          <w:color w:val="auto"/>
          <w:kern w:val="0"/>
          <w:sz w:val="30"/>
          <w:szCs w:val="30"/>
          <w:highlight w:val="none"/>
          <w:shd w:val="clear" w:color="auto" w:fill="FFFFFF"/>
          <w:lang w:bidi="ar"/>
        </w:rPr>
      </w:pPr>
      <w:r>
        <w:rPr>
          <w:rFonts w:hint="eastAsia" w:ascii="宋体" w:hAnsi="宋体" w:cs="黑体"/>
          <w:b/>
          <w:color w:val="auto"/>
          <w:kern w:val="0"/>
          <w:sz w:val="36"/>
          <w:szCs w:val="36"/>
          <w:highlight w:val="none"/>
          <w:shd w:val="clear" w:color="auto" w:fill="FFFFFF"/>
          <w:lang w:bidi="ar"/>
        </w:rPr>
        <w:t>报名表</w:t>
      </w:r>
    </w:p>
    <w:p>
      <w:pPr>
        <w:rPr>
          <w:rFonts w:hint="eastAsia"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s="宋体"/>
          <w:color w:val="auto"/>
          <w:kern w:val="0"/>
          <w:sz w:val="24"/>
          <w:highlight w:val="none"/>
        </w:rPr>
        <w:t>2023年第四届全国供应链</w:t>
      </w:r>
      <w:r>
        <w:rPr>
          <w:rFonts w:hint="eastAsia" w:ascii="宋体" w:hAnsi="宋体" w:cs="宋体"/>
          <w:color w:val="auto"/>
          <w:kern w:val="0"/>
          <w:sz w:val="24"/>
          <w:highlight w:val="none"/>
          <w:lang w:val="en-US" w:eastAsia="zh-CN"/>
        </w:rPr>
        <w:t>大赛</w:t>
      </w:r>
      <w:r>
        <w:rPr>
          <w:rFonts w:hint="eastAsia" w:ascii="宋体" w:hAnsi="宋体" w:cs="宋体"/>
          <w:color w:val="auto"/>
          <w:kern w:val="0"/>
          <w:sz w:val="24"/>
          <w:highlight w:val="none"/>
        </w:rPr>
        <w:t>决赛及海南国际贸易产教联盟成立大会</w:t>
      </w:r>
    </w:p>
    <w:tbl>
      <w:tblPr>
        <w:tblStyle w:val="14"/>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1610"/>
        <w:gridCol w:w="1736"/>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668" w:type="dxa"/>
            <w:noWrap w:val="0"/>
            <w:vAlign w:val="center"/>
          </w:tcPr>
          <w:p>
            <w:pPr>
              <w:keepNext w:val="0"/>
              <w:keepLines w:val="0"/>
              <w:suppressLineNumbers w:val="0"/>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单位名称</w:t>
            </w:r>
          </w:p>
        </w:tc>
        <w:tc>
          <w:tcPr>
            <w:tcW w:w="1610" w:type="dxa"/>
            <w:noWrap w:val="0"/>
            <w:vAlign w:val="center"/>
          </w:tcPr>
          <w:p>
            <w:pPr>
              <w:keepNext w:val="0"/>
              <w:keepLines w:val="0"/>
              <w:suppressLineNumbers w:val="0"/>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项目经办人</w:t>
            </w:r>
          </w:p>
        </w:tc>
        <w:tc>
          <w:tcPr>
            <w:tcW w:w="1736" w:type="dxa"/>
            <w:noWrap w:val="0"/>
            <w:vAlign w:val="center"/>
          </w:tcPr>
          <w:p>
            <w:pPr>
              <w:keepNext w:val="0"/>
              <w:keepLines w:val="0"/>
              <w:suppressLineNumbers w:val="0"/>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电话</w:t>
            </w:r>
          </w:p>
        </w:tc>
        <w:tc>
          <w:tcPr>
            <w:tcW w:w="2442" w:type="dxa"/>
            <w:noWrap w:val="0"/>
            <w:vAlign w:val="center"/>
          </w:tcPr>
          <w:p>
            <w:pPr>
              <w:keepNext w:val="0"/>
              <w:keepLines w:val="0"/>
              <w:suppressLineNumbers w:val="0"/>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668" w:type="dxa"/>
            <w:noWrap w:val="0"/>
            <w:vAlign w:val="center"/>
          </w:tcPr>
          <w:p>
            <w:pPr>
              <w:keepNext w:val="0"/>
              <w:keepLines w:val="0"/>
              <w:suppressLineNumbers w:val="0"/>
              <w:spacing w:before="0" w:beforeAutospacing="0" w:after="0" w:afterAutospacing="0"/>
              <w:ind w:left="0" w:right="0"/>
              <w:jc w:val="center"/>
              <w:rPr>
                <w:rFonts w:hint="eastAsia"/>
                <w:color w:val="auto"/>
                <w:sz w:val="24"/>
                <w:highlight w:val="none"/>
              </w:rPr>
            </w:pPr>
          </w:p>
        </w:tc>
        <w:tc>
          <w:tcPr>
            <w:tcW w:w="1610" w:type="dxa"/>
            <w:noWrap w:val="0"/>
            <w:vAlign w:val="center"/>
          </w:tcPr>
          <w:p>
            <w:pPr>
              <w:keepNext w:val="0"/>
              <w:keepLines w:val="0"/>
              <w:suppressLineNumbers w:val="0"/>
              <w:spacing w:before="0" w:beforeAutospacing="0" w:after="0" w:afterAutospacing="0"/>
              <w:ind w:left="0" w:right="0"/>
              <w:jc w:val="center"/>
              <w:rPr>
                <w:rFonts w:hint="eastAsia"/>
                <w:color w:val="auto"/>
                <w:sz w:val="24"/>
                <w:highlight w:val="none"/>
              </w:rPr>
            </w:pPr>
          </w:p>
        </w:tc>
        <w:tc>
          <w:tcPr>
            <w:tcW w:w="1736" w:type="dxa"/>
            <w:noWrap w:val="0"/>
            <w:vAlign w:val="center"/>
          </w:tcPr>
          <w:p>
            <w:pPr>
              <w:keepNext w:val="0"/>
              <w:keepLines w:val="0"/>
              <w:suppressLineNumbers w:val="0"/>
              <w:spacing w:before="0" w:beforeAutospacing="0" w:after="0" w:afterAutospacing="0"/>
              <w:ind w:left="0" w:right="0"/>
              <w:jc w:val="center"/>
              <w:rPr>
                <w:rFonts w:hint="eastAsia"/>
                <w:color w:val="auto"/>
                <w:sz w:val="24"/>
                <w:highlight w:val="none"/>
              </w:rPr>
            </w:pPr>
          </w:p>
        </w:tc>
        <w:tc>
          <w:tcPr>
            <w:tcW w:w="2442" w:type="dxa"/>
            <w:noWrap w:val="0"/>
            <w:vAlign w:val="center"/>
          </w:tcPr>
          <w:p>
            <w:pPr>
              <w:keepNext w:val="0"/>
              <w:keepLines w:val="0"/>
              <w:suppressLineNumbers w:val="0"/>
              <w:spacing w:before="0" w:beforeAutospacing="0" w:after="0" w:afterAutospacing="0"/>
              <w:ind w:left="0" w:right="0"/>
              <w:jc w:val="center"/>
              <w:rPr>
                <w:rFonts w:hint="eastAsia"/>
                <w:color w:val="auto"/>
                <w:sz w:val="24"/>
                <w:highlight w:val="none"/>
              </w:rPr>
            </w:pPr>
          </w:p>
        </w:tc>
      </w:tr>
    </w:tbl>
    <w:p>
      <w:pPr>
        <w:spacing w:line="360" w:lineRule="auto"/>
        <w:jc w:val="left"/>
        <w:rPr>
          <w:rFonts w:hint="eastAsia" w:ascii="Times New Roman" w:hAnsi="Times New Roman"/>
          <w:color w:val="auto"/>
          <w:sz w:val="24"/>
          <w:highlight w:val="none"/>
        </w:rPr>
      </w:pPr>
      <w:r>
        <w:rPr>
          <w:rFonts w:hint="eastAsia" w:ascii="Times New Roman" w:hAnsi="Times New Roman"/>
          <w:color w:val="auto"/>
          <w:sz w:val="24"/>
          <w:highlight w:val="none"/>
        </w:rPr>
        <w:t>注：请填写以上信息后发hnjmzbb2020@163.com邮箱。</w:t>
      </w:r>
      <w:r>
        <w:rPr>
          <w:rFonts w:hint="eastAsia" w:ascii="宋体" w:hAnsi="宋体" w:cs="宋体"/>
          <w:color w:val="auto"/>
          <w:kern w:val="0"/>
          <w:sz w:val="24"/>
          <w:highlight w:val="none"/>
        </w:rPr>
        <w:t>邮件标题格式为本项目名称+投标人名称（可简写）。</w:t>
      </w:r>
      <w:r>
        <w:rPr>
          <w:rFonts w:hint="eastAsia" w:ascii="Times New Roman" w:hAnsi="Times New Roman"/>
          <w:color w:val="auto"/>
          <w:sz w:val="24"/>
          <w:highlight w:val="none"/>
        </w:rPr>
        <w:t>如因未报名导致未及时获得最新信息，后果由投标人自行承担。</w:t>
      </w:r>
    </w:p>
    <w:p>
      <w:pPr>
        <w:rPr>
          <w:rFonts w:hint="eastAsia" w:ascii="宋体" w:hAnsi="宋体" w:cs="宋体"/>
          <w:b/>
          <w:color w:val="auto"/>
          <w:kern w:val="0"/>
          <w:sz w:val="24"/>
          <w:highlight w:val="none"/>
        </w:rPr>
      </w:pPr>
    </w:p>
    <w:p>
      <w:pPr>
        <w:spacing w:line="4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附件2： </w:t>
      </w:r>
    </w:p>
    <w:p>
      <w:pPr>
        <w:spacing w:after="312" w:afterLines="100" w:line="560" w:lineRule="exact"/>
        <w:jc w:val="center"/>
        <w:textAlignment w:val="baseline"/>
        <w:rPr>
          <w:rFonts w:hint="eastAsia" w:ascii="宋体" w:hAnsi="宋体"/>
          <w:b/>
          <w:color w:val="auto"/>
          <w:kern w:val="0"/>
          <w:sz w:val="36"/>
          <w:szCs w:val="36"/>
          <w:highlight w:val="none"/>
        </w:rPr>
      </w:pPr>
      <w:r>
        <w:rPr>
          <w:rFonts w:hint="eastAsia" w:ascii="宋体" w:hAnsi="宋体"/>
          <w:b/>
          <w:color w:val="auto"/>
          <w:kern w:val="0"/>
          <w:sz w:val="36"/>
          <w:szCs w:val="36"/>
          <w:highlight w:val="none"/>
        </w:rPr>
        <w:t>来访人员报备单</w:t>
      </w:r>
    </w:p>
    <w:tbl>
      <w:tblPr>
        <w:tblStyle w:val="1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78"/>
        <w:gridCol w:w="3619"/>
        <w:gridCol w:w="252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来访事由</w:t>
            </w:r>
          </w:p>
        </w:tc>
        <w:tc>
          <w:tcPr>
            <w:tcW w:w="7776"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2023年第四届全国供应链</w:t>
            </w:r>
            <w:r>
              <w:rPr>
                <w:rFonts w:hint="eastAsia" w:ascii="宋体" w:hAnsi="宋体" w:cs="宋体"/>
                <w:color w:val="auto"/>
                <w:kern w:val="0"/>
                <w:sz w:val="24"/>
                <w:highlight w:val="none"/>
                <w:lang w:val="en-US" w:eastAsia="zh-CN"/>
              </w:rPr>
              <w:t>大赛</w:t>
            </w:r>
            <w:r>
              <w:rPr>
                <w:rFonts w:hint="eastAsia" w:ascii="宋体" w:hAnsi="宋体" w:cs="宋体"/>
                <w:color w:val="auto"/>
                <w:kern w:val="0"/>
                <w:sz w:val="24"/>
                <w:highlight w:val="none"/>
              </w:rPr>
              <w:t>决赛及</w:t>
            </w:r>
          </w:p>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s="宋体"/>
                <w:color w:val="auto"/>
                <w:kern w:val="0"/>
                <w:sz w:val="24"/>
                <w:highlight w:val="none"/>
              </w:rPr>
              <w:t>海南国际贸易产教联盟成立大会</w:t>
            </w:r>
            <w:r>
              <w:rPr>
                <w:rFonts w:hint="eastAsia" w:ascii="宋体" w:hAnsi="宋体" w:cs="宋体"/>
                <w:color w:val="auto"/>
                <w:kern w:val="0"/>
                <w:sz w:val="24"/>
                <w:highlight w:val="none"/>
                <w:lang w:eastAsia="zh-CN"/>
              </w:rPr>
              <w:t>项目答疑会或</w:t>
            </w:r>
            <w:r>
              <w:rPr>
                <w:rFonts w:hint="eastAsia" w:ascii="宋体" w:hAnsi="宋体" w:cs="宋体"/>
                <w:color w:val="auto"/>
                <w:kern w:val="0"/>
                <w:sz w:val="24"/>
                <w:highlight w:val="none"/>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textAlignment w:val="baseline"/>
              <w:rPr>
                <w:rFonts w:hint="default" w:ascii="宋体" w:hAnsi="宋体"/>
                <w:color w:val="auto"/>
                <w:sz w:val="24"/>
                <w:highlight w:val="none"/>
              </w:rPr>
            </w:pPr>
            <w:r>
              <w:rPr>
                <w:rFonts w:hint="eastAsia" w:ascii="宋体" w:hAnsi="宋体"/>
                <w:color w:val="auto"/>
                <w:sz w:val="24"/>
                <w:highlight w:val="none"/>
              </w:rPr>
              <w:t>序号</w:t>
            </w:r>
          </w:p>
        </w:tc>
        <w:tc>
          <w:tcPr>
            <w:tcW w:w="1178"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姓名</w:t>
            </w:r>
          </w:p>
        </w:tc>
        <w:tc>
          <w:tcPr>
            <w:tcW w:w="3619"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身份证号</w:t>
            </w:r>
          </w:p>
        </w:tc>
        <w:tc>
          <w:tcPr>
            <w:tcW w:w="2520"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联系电话</w:t>
            </w:r>
          </w:p>
        </w:tc>
        <w:tc>
          <w:tcPr>
            <w:tcW w:w="1637"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textAlignment w:val="baseline"/>
              <w:rPr>
                <w:rFonts w:hint="default" w:ascii="宋体" w:hAnsi="宋体"/>
                <w:color w:val="auto"/>
                <w:sz w:val="24"/>
                <w:highlight w:val="none"/>
              </w:rPr>
            </w:pPr>
            <w:r>
              <w:rPr>
                <w:rFonts w:hint="eastAsia" w:ascii="宋体" w:hAnsi="宋体"/>
                <w:color w:val="auto"/>
                <w:sz w:val="24"/>
                <w:highlight w:val="none"/>
              </w:rPr>
              <w:t>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w:t>
            </w:r>
          </w:p>
        </w:tc>
        <w:tc>
          <w:tcPr>
            <w:tcW w:w="1178"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textAlignment w:val="baseline"/>
              <w:rPr>
                <w:rFonts w:hint="default" w:ascii="宋体" w:hAnsi="宋体"/>
                <w:color w:val="auto"/>
                <w:sz w:val="24"/>
                <w:highlight w:val="none"/>
              </w:rPr>
            </w:pPr>
            <w:r>
              <w:rPr>
                <w:rFonts w:hint="eastAsia" w:ascii="宋体" w:hAnsi="宋体"/>
                <w:color w:val="auto"/>
                <w:sz w:val="24"/>
                <w:highlight w:val="none"/>
              </w:rPr>
              <w:t>张三</w:t>
            </w:r>
          </w:p>
        </w:tc>
        <w:tc>
          <w:tcPr>
            <w:tcW w:w="3619"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firstLine="480"/>
              <w:jc w:val="center"/>
              <w:textAlignment w:val="baseline"/>
              <w:rPr>
                <w:rFonts w:hint="default" w:ascii="宋体" w:hAnsi="宋体"/>
                <w:color w:val="auto"/>
                <w:sz w:val="24"/>
                <w:highlight w:val="none"/>
              </w:rPr>
            </w:pPr>
          </w:p>
        </w:tc>
        <w:tc>
          <w:tcPr>
            <w:tcW w:w="2520"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firstLine="480"/>
              <w:jc w:val="center"/>
              <w:textAlignment w:val="baseline"/>
              <w:rPr>
                <w:rFonts w:hint="default" w:ascii="宋体" w:hAnsi="宋体"/>
                <w:color w:val="auto"/>
                <w:sz w:val="24"/>
                <w:highlight w:val="none"/>
              </w:rPr>
            </w:pPr>
          </w:p>
        </w:tc>
        <w:tc>
          <w:tcPr>
            <w:tcW w:w="1637" w:type="dxa"/>
            <w:tcBorders>
              <w:top w:val="single" w:color="auto" w:sz="4" w:space="0"/>
              <w:left w:val="nil"/>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firstLine="480"/>
              <w:jc w:val="center"/>
              <w:textAlignment w:val="baseline"/>
              <w:rPr>
                <w:rFonts w:hint="default" w:ascii="宋体" w:hAnsi="宋体"/>
                <w:color w:val="auto"/>
                <w:sz w:val="24"/>
                <w:highlight w:val="none"/>
              </w:rPr>
            </w:pPr>
          </w:p>
        </w:tc>
      </w:tr>
    </w:tbl>
    <w:p>
      <w:pPr>
        <w:spacing w:line="360" w:lineRule="auto"/>
        <w:jc w:val="left"/>
        <w:rPr>
          <w:rFonts w:hint="eastAsia"/>
          <w:color w:val="auto"/>
          <w:sz w:val="24"/>
          <w:highlight w:val="none"/>
        </w:rPr>
      </w:pPr>
      <w:r>
        <w:rPr>
          <w:rFonts w:hint="eastAsia"/>
          <w:color w:val="auto"/>
          <w:sz w:val="24"/>
          <w:highlight w:val="none"/>
        </w:rPr>
        <w:t>注：来访人员报备表须在来访时间一个工作日前将以上信息（WORD文字版，以便汇总，无需盖章）发招标办邮箱。来访人员如有变动，请在来访时间前一个工作日与</w:t>
      </w:r>
      <w:r>
        <w:rPr>
          <w:rFonts w:hint="eastAsia" w:ascii="宋体" w:hAnsi="宋体" w:cs="宋体"/>
          <w:color w:val="auto"/>
          <w:kern w:val="0"/>
          <w:sz w:val="24"/>
          <w:highlight w:val="none"/>
        </w:rPr>
        <w:t>吴老师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13518042861</w:t>
      </w:r>
      <w:r>
        <w:rPr>
          <w:rFonts w:hint="eastAsia" w:ascii="宋体" w:hAnsi="宋体" w:cs="宋体"/>
          <w:color w:val="auto"/>
          <w:kern w:val="0"/>
          <w:sz w:val="24"/>
          <w:highlight w:val="none"/>
          <w:lang w:eastAsia="zh-CN"/>
        </w:rPr>
        <w:t>）</w:t>
      </w:r>
      <w:r>
        <w:rPr>
          <w:rFonts w:hint="eastAsia"/>
          <w:color w:val="auto"/>
          <w:sz w:val="24"/>
          <w:highlight w:val="none"/>
        </w:rPr>
        <w:t>联系修改。</w:t>
      </w:r>
    </w:p>
    <w:p>
      <w:pPr>
        <w:spacing w:line="360" w:lineRule="auto"/>
        <w:ind w:firstLine="480" w:firstLineChars="200"/>
        <w:jc w:val="left"/>
        <w:rPr>
          <w:rFonts w:hint="eastAsia"/>
          <w:color w:val="auto"/>
          <w:sz w:val="24"/>
          <w:highlight w:val="none"/>
        </w:rPr>
      </w:pPr>
    </w:p>
    <w:p>
      <w:pPr>
        <w:pStyle w:val="11"/>
        <w:spacing w:before="0" w:beforeAutospacing="0" w:after="0" w:afterAutospacing="0" w:line="440" w:lineRule="exact"/>
        <w:ind w:firstLine="643" w:firstLineChars="200"/>
        <w:jc w:val="center"/>
        <w:rPr>
          <w:rFonts w:hint="eastAsia"/>
          <w:b/>
          <w:color w:val="auto"/>
          <w:sz w:val="32"/>
          <w:szCs w:val="32"/>
          <w:highlight w:val="none"/>
        </w:rPr>
      </w:pPr>
      <w:r>
        <w:rPr>
          <w:rFonts w:hint="eastAsia"/>
          <w:b/>
          <w:color w:val="auto"/>
          <w:sz w:val="32"/>
          <w:szCs w:val="32"/>
          <w:highlight w:val="none"/>
        </w:rPr>
        <w:t>第二部分 采购需求</w:t>
      </w:r>
    </w:p>
    <w:p>
      <w:pPr>
        <w:numPr>
          <w:ins w:id="0" w:author="User" w:date="2022-06-06T11:27:00Z"/>
        </w:numPr>
        <w:ind w:firstLine="3840" w:firstLineChars="1600"/>
        <w:jc w:val="left"/>
        <w:rPr>
          <w:rFonts w:hint="eastAsia" w:ascii="宋体" w:hAnsi="宋体"/>
          <w:color w:val="auto"/>
          <w:kern w:val="0"/>
          <w:sz w:val="24"/>
          <w:highlight w:val="none"/>
        </w:rPr>
      </w:pPr>
    </w:p>
    <w:p>
      <w:pPr>
        <w:tabs>
          <w:tab w:val="left" w:pos="426"/>
        </w:tabs>
        <w:spacing w:line="400" w:lineRule="exact"/>
        <w:ind w:firstLine="480"/>
        <w:rPr>
          <w:rFonts w:hint="eastAsia" w:ascii="宋体" w:hAnsi="宋体" w:cs="宋体"/>
          <w:b/>
          <w:color w:val="auto"/>
          <w:kern w:val="0"/>
          <w:sz w:val="24"/>
          <w:highlight w:val="none"/>
        </w:rPr>
      </w:pPr>
      <w:r>
        <w:rPr>
          <w:rFonts w:hint="eastAsia" w:ascii="宋体" w:hAnsi="宋体" w:cs="宋体"/>
          <w:b/>
          <w:color w:val="auto"/>
          <w:kern w:val="0"/>
          <w:sz w:val="24"/>
          <w:highlight w:val="none"/>
        </w:rPr>
        <w:t>一、项目说明</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助力行业物流与供应链人才培养，由中国物流与采购联合会主办，教育部高等学校物流管理与工程类专业教学指导委员会和全国物流职业教育教学指导委员会指导，面向全国开设供应链、物流及相关专业在校学生和行业企业从业人员举行全国供应链大赛。</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为推动职业教育高质量发展，满足海南自贸港建设和创建国家“双高”职业院校的需要，由海南经贸职业技术学院牵头，相关院校和行业、企业、事业单位，按照平等、互利、自愿的原则组成，以培养高技能国际贸易人才为目标创建“海南国际贸易产教联盟”。“海南国际贸易产教联盟”成立大会将于第四届全国供应链大赛决赛期间同步举行。</w:t>
      </w:r>
    </w:p>
    <w:p>
      <w:pPr>
        <w:autoSpaceDE w:val="0"/>
        <w:spacing w:line="440" w:lineRule="exact"/>
        <w:ind w:right="420" w:firstLine="480" w:firstLineChars="200"/>
        <w:jc w:val="left"/>
        <w:rPr>
          <w:rFonts w:ascii="宋体" w:hAnsi="宋体"/>
          <w:color w:val="auto"/>
          <w:kern w:val="0"/>
          <w:sz w:val="24"/>
          <w:highlight w:val="none"/>
        </w:rPr>
      </w:pPr>
      <w:r>
        <w:rPr>
          <w:rFonts w:hint="eastAsia" w:ascii="宋体" w:hAnsi="宋体"/>
          <w:color w:val="auto"/>
          <w:kern w:val="0"/>
          <w:sz w:val="24"/>
          <w:highlight w:val="none"/>
        </w:rPr>
        <w:t>（一）会议时间：2023年06月09-11日。</w:t>
      </w:r>
    </w:p>
    <w:p>
      <w:pPr>
        <w:autoSpaceDE w:val="0"/>
        <w:spacing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（二）会议地点：海南经贸职业技术学院及酒店会场。</w:t>
      </w:r>
    </w:p>
    <w:p>
      <w:pPr>
        <w:tabs>
          <w:tab w:val="left" w:pos="426"/>
        </w:tabs>
        <w:spacing w:line="400" w:lineRule="exact"/>
        <w:ind w:firstLine="480"/>
        <w:rPr>
          <w:rFonts w:ascii="宋体" w:hAnsi="宋体" w:cs="宋体"/>
          <w:b/>
          <w:color w:val="auto"/>
          <w:kern w:val="0"/>
          <w:sz w:val="24"/>
          <w:highlight w:val="none"/>
        </w:rPr>
      </w:pPr>
      <w:r>
        <w:rPr>
          <w:rFonts w:hint="eastAsia" w:ascii="宋体" w:hAnsi="宋体" w:cs="宋体"/>
          <w:b/>
          <w:color w:val="auto"/>
          <w:kern w:val="0"/>
          <w:sz w:val="24"/>
          <w:highlight w:val="none"/>
        </w:rPr>
        <w:t>二、服务要求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（一）会议规模及相关要求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1.全国供应链大赛决赛：约800人。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（1）人员接待：须提供共约 800 人的住宿选择， 酒店住宿应符合中央和国家机关国内差旅住宿费标准，住宿费用由参赛单位自行承担。所提供的选择的酒店应保持相对集中，且距离海南经贸职业技术学院车程不超过30分钟。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（2）赛场/会场提供：提供条件良好的赛场答辩室六个(容纳30人)，候赛室四个，颁奖典礼会场一个(能容纳800人)。 赛场须具有多媒体设备，较大的主席台或讲台，以便参赛队伍在台上展示、答辩。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rPr>
        <w:t>赛场提供：场地由</w:t>
      </w:r>
      <w:r>
        <w:rPr>
          <w:rFonts w:hint="eastAsia" w:ascii="宋体" w:hAnsi="宋体"/>
          <w:color w:val="auto"/>
          <w:sz w:val="24"/>
          <w:highlight w:val="none"/>
          <w:lang w:eastAsia="zh-CN"/>
        </w:rPr>
        <w:t>采购人</w:t>
      </w:r>
      <w:r>
        <w:rPr>
          <w:rFonts w:hint="eastAsia" w:ascii="宋体" w:hAnsi="宋体"/>
          <w:color w:val="auto"/>
          <w:sz w:val="24"/>
          <w:highlight w:val="none"/>
        </w:rPr>
        <w:t>提供，中标供应商提供布置赛场服务</w:t>
      </w:r>
      <w:r>
        <w:rPr>
          <w:rFonts w:hint="eastAsia" w:ascii="宋体" w:hAnsi="宋体"/>
          <w:color w:val="auto"/>
          <w:sz w:val="24"/>
          <w:highlight w:val="none"/>
          <w:lang w:val="en-US" w:eastAsia="zh-CN"/>
        </w:rPr>
        <w:t>及相应服务。</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2.海南国际贸易产教联盟成立大会：约1000人。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（1）成立大会：参加人员为产教联盟的成员单位代表及专家约200人，以及参加供应链大赛决赛的人员约800人，共计1000人。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color w:val="auto"/>
          <w:sz w:val="24"/>
          <w:highlight w:val="none"/>
        </w:rPr>
        <w:t>（2）1个海南国际贸易产教联盟成立大会，3个海南教指委成立仪式，1个第四届供应链大赛决赛颁奖环节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会场提供：中标供应商</w:t>
      </w:r>
      <w:r>
        <w:rPr>
          <w:rFonts w:hint="eastAsia" w:ascii="宋体" w:hAnsi="宋体"/>
          <w:color w:val="auto"/>
          <w:sz w:val="24"/>
          <w:highlight w:val="none"/>
          <w:lang w:val="en-US" w:eastAsia="zh-CN"/>
        </w:rPr>
        <w:t>提供酒店并布置</w:t>
      </w:r>
      <w:r>
        <w:rPr>
          <w:rFonts w:hint="eastAsia" w:ascii="宋体" w:hAnsi="宋体"/>
          <w:color w:val="auto"/>
          <w:sz w:val="24"/>
          <w:highlight w:val="none"/>
        </w:rPr>
        <w:t>会场服务</w:t>
      </w:r>
      <w:r>
        <w:rPr>
          <w:rFonts w:hint="eastAsia" w:ascii="宋体" w:hAnsi="宋体"/>
          <w:color w:val="auto"/>
          <w:sz w:val="24"/>
          <w:highlight w:val="none"/>
          <w:lang w:val="en-US" w:eastAsia="zh-CN"/>
        </w:rPr>
        <w:t>及相应会务服务。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3.赛场及会场服务具体内容包括但不限于：赛会场布置（彩喷、会议资料等），会赛场摄录服务、会场揭牌仪式设计及工具提供、音响布置及调音服务等。</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（二）</w:t>
      </w:r>
      <w:r>
        <w:rPr>
          <w:rFonts w:hint="eastAsia" w:ascii="宋体" w:hAnsi="宋体"/>
          <w:color w:val="auto"/>
          <w:kern w:val="0"/>
          <w:sz w:val="24"/>
          <w:highlight w:val="none"/>
        </w:rPr>
        <w:t>接送服务</w:t>
      </w:r>
    </w:p>
    <w:p>
      <w:pPr>
        <w:autoSpaceDE w:val="0"/>
        <w:spacing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省外专家需要接送机服务，省外、省内非海口专家需要提供1晚的住宿安排及下榻酒店到学校的接送服务。比赛期间为专家及工作人员提供从酒店到学校的接送服务。</w:t>
      </w:r>
    </w:p>
    <w:p>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（三）拍摄服务</w:t>
      </w:r>
    </w:p>
    <w:p>
      <w:pPr>
        <w:autoSpaceDE w:val="0"/>
        <w:spacing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拍摄服务分为比赛现场以及颁奖现场两个部分。</w:t>
      </w:r>
    </w:p>
    <w:p>
      <w:pPr>
        <w:autoSpaceDE w:val="0"/>
        <w:spacing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其中比赛现场，每个赛场1个机位，全程摄录，预计时间1.5天。</w:t>
      </w:r>
    </w:p>
    <w:p>
      <w:pPr>
        <w:autoSpaceDE w:val="0"/>
        <w:spacing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颁奖现场须2个摄像机位，全程摄录,颁奖时间约为0.5天。</w:t>
      </w:r>
    </w:p>
    <w:p>
      <w:pPr>
        <w:autoSpaceDE w:val="0"/>
        <w:spacing w:line="440" w:lineRule="exact"/>
        <w:ind w:firstLine="420" w:firstLineChars="200"/>
        <w:jc w:val="left"/>
        <w:rPr>
          <w:rFonts w:hint="eastAsia" w:ascii="宋体" w:hAnsi="宋体"/>
          <w:color w:val="auto"/>
          <w:sz w:val="24"/>
          <w:highlight w:val="none"/>
        </w:rPr>
      </w:pPr>
      <w:r>
        <w:rPr>
          <w:color w:val="auto"/>
          <w:highlight w:val="none"/>
        </w:rPr>
        <w:t>①</w:t>
      </w:r>
      <w:r>
        <w:rPr>
          <w:rFonts w:hint="eastAsia" w:ascii="宋体" w:hAnsi="宋体"/>
          <w:color w:val="auto"/>
          <w:sz w:val="24"/>
          <w:highlight w:val="none"/>
        </w:rPr>
        <w:t>输出标准</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视频格式：mp4格式</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编码格式：AVC</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视频编码：H.264</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视频尺寸：1280X720</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比特率（码流）：1000Kbs（1M）</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帧率：25</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宽高比：16:9</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音频流标准</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编码格式：AAC</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音频码率：128kbps</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声道数：2 channels</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采样数：44100HZ</w:t>
      </w:r>
    </w:p>
    <w:p>
      <w:pPr>
        <w:autoSpaceDE w:val="0"/>
        <w:spacing w:line="440" w:lineRule="exact"/>
        <w:ind w:firstLine="420" w:firstLineChars="200"/>
        <w:rPr>
          <w:rFonts w:hint="eastAsia" w:ascii="宋体" w:hAnsi="宋体"/>
          <w:color w:val="auto"/>
          <w:sz w:val="24"/>
          <w:highlight w:val="none"/>
        </w:rPr>
      </w:pPr>
      <w:r>
        <w:rPr>
          <w:color w:val="auto"/>
          <w:highlight w:val="none"/>
        </w:rPr>
        <w:t>②</w:t>
      </w:r>
      <w:r>
        <w:rPr>
          <w:rFonts w:hint="eastAsia" w:ascii="宋体" w:hAnsi="宋体"/>
          <w:color w:val="auto"/>
          <w:sz w:val="24"/>
          <w:highlight w:val="none"/>
        </w:rPr>
        <w:t>视频信号源</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稳定性：全片图像同步性能稳定，无失步现象，CTL同步控制信号必须连续：图像无抖动跳跃，色彩无突变，编辑点处图像稳定。</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信噪比：图像信噪比不低于55dB，无明显杂波。</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色调：白平衡正确，无明显偏色，多机拍摄的镜头衔接处无明显色差。</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视频电平：视频全讯号幅度为1Ⅴp-p，最大不超过1.1Ⅴ p-p。其中，消隐电平为0V时，白电平幅度0.7Ⅴp-p，同步信号-0.3V，色同步信号幅度0.3V p-p (以消隐线上下对称)，全片一致。</w:t>
      </w:r>
    </w:p>
    <w:p>
      <w:pPr>
        <w:autoSpaceDE w:val="0"/>
        <w:spacing w:line="440" w:lineRule="exact"/>
        <w:ind w:firstLine="420" w:firstLineChars="200"/>
        <w:rPr>
          <w:rFonts w:hint="eastAsia" w:ascii="宋体" w:hAnsi="宋体"/>
          <w:color w:val="auto"/>
          <w:sz w:val="24"/>
          <w:highlight w:val="none"/>
        </w:rPr>
      </w:pPr>
      <w:r>
        <w:rPr>
          <w:color w:val="auto"/>
          <w:highlight w:val="none"/>
        </w:rPr>
        <w:t>③</w:t>
      </w:r>
      <w:r>
        <w:rPr>
          <w:rFonts w:hint="eastAsia" w:ascii="宋体" w:hAnsi="宋体"/>
          <w:color w:val="auto"/>
          <w:sz w:val="24"/>
          <w:highlight w:val="none"/>
        </w:rPr>
        <w:t>音频信号源</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声道：中文内容音频信号记录于第1声道，音乐、音效、同期声记录于第2声道，若有其他文字解说记录于第3声道(如录音设备无第3声道，则录于第2声道)。</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电平指标：-2db —— -8db声音应无明显失真、放音过冲、过弱。</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音频信噪比不低于48db。</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声音和画面要求同步，无交流声或其他杂音等缺陷。</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伴音清晰、饱满、圆润，无失真、噪声杂音干扰、音量忽大忽小现象。解说声与现场声无明显比例失调，解说声与背景音乐无明显比例失调。</w:t>
      </w:r>
    </w:p>
    <w:p>
      <w:pPr>
        <w:autoSpaceDE w:val="0"/>
        <w:spacing w:line="440" w:lineRule="exact"/>
        <w:ind w:firstLine="420" w:firstLineChars="200"/>
        <w:rPr>
          <w:rFonts w:hint="eastAsia" w:ascii="宋体" w:hAnsi="宋体"/>
          <w:color w:val="auto"/>
          <w:sz w:val="24"/>
          <w:highlight w:val="none"/>
        </w:rPr>
      </w:pPr>
      <w:r>
        <w:rPr>
          <w:color w:val="auto"/>
          <w:highlight w:val="none"/>
        </w:rPr>
        <w:t>④</w:t>
      </w:r>
      <w:r>
        <w:rPr>
          <w:rFonts w:hint="eastAsia" w:ascii="宋体" w:hAnsi="宋体"/>
          <w:color w:val="auto"/>
          <w:sz w:val="24"/>
          <w:highlight w:val="none"/>
        </w:rPr>
        <w:t>音视频技术参数</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视频压缩采用H.264/AVC (MPEG-4 Part10)编码、使用二次编码、不包含字幕的MP4格式。</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视频码流率：在保证单个知识点视频文件不大于200M的前提下，动态码流的最高码率不高于2500Kbps，最低码率不得低于1024Kbps。</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视频分辨率为1080p：采用高清16:9拍摄，设定为 1920×1080。</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视频画幅宽高比：分辨率设定为1920×1080，选定16:9。</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视频帧率为25帧/秒。</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lang w:eastAsia="zh-CN"/>
        </w:rPr>
        <w:t>（四）专家劳务费由中标供应商先行垫付</w:t>
      </w:r>
      <w:r>
        <w:rPr>
          <w:rFonts w:hint="eastAsia" w:ascii="宋体" w:hAnsi="宋体" w:eastAsia="宋体" w:cs="宋体"/>
          <w:color w:val="auto"/>
          <w:sz w:val="24"/>
          <w:szCs w:val="24"/>
          <w:highlight w:val="none"/>
          <w:lang w:eastAsia="zh-CN"/>
        </w:rPr>
        <w:t>。</w:t>
      </w:r>
    </w:p>
    <w:p>
      <w:pPr>
        <w:autoSpaceDE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五</w:t>
      </w:r>
      <w:r>
        <w:rPr>
          <w:rFonts w:hint="eastAsia" w:ascii="宋体" w:hAnsi="宋体"/>
          <w:color w:val="auto"/>
          <w:sz w:val="24"/>
          <w:highlight w:val="none"/>
        </w:rPr>
        <w:t>）中标供应商对所有直接影响服务质量和进度的情况要及时与采购人沟通解决。若因中标供应商原因影响服务质量或项目进度，采购人有权解除合同，中标供应商无条件退回采购人已支付款项，</w:t>
      </w:r>
      <w:r>
        <w:rPr>
          <w:rFonts w:hint="eastAsia" w:ascii="宋体" w:hAnsi="宋体" w:cs="宋体"/>
          <w:color w:val="auto"/>
          <w:kern w:val="0"/>
          <w:sz w:val="24"/>
          <w:highlight w:val="none"/>
        </w:rPr>
        <w:t>给采购人造成损失的，</w:t>
      </w:r>
      <w:r>
        <w:rPr>
          <w:rFonts w:hint="eastAsia" w:ascii="宋体" w:hAnsi="宋体"/>
          <w:color w:val="auto"/>
          <w:sz w:val="24"/>
          <w:highlight w:val="none"/>
        </w:rPr>
        <w:t>中标供应商</w:t>
      </w:r>
      <w:r>
        <w:rPr>
          <w:rFonts w:hint="eastAsia" w:ascii="宋体" w:hAnsi="宋体" w:cs="宋体"/>
          <w:color w:val="auto"/>
          <w:kern w:val="0"/>
          <w:sz w:val="24"/>
          <w:highlight w:val="none"/>
        </w:rPr>
        <w:t>还应承担赔偿责任。</w:t>
      </w:r>
    </w:p>
    <w:p>
      <w:pPr>
        <w:tabs>
          <w:tab w:val="left" w:pos="426"/>
        </w:tabs>
        <w:spacing w:line="400" w:lineRule="exact"/>
        <w:ind w:firstLine="480"/>
        <w:rPr>
          <w:rFonts w:hint="eastAsia" w:ascii="宋体" w:hAnsi="宋体" w:cs="宋体"/>
          <w:b/>
          <w:color w:val="auto"/>
          <w:kern w:val="0"/>
          <w:sz w:val="24"/>
          <w:highlight w:val="none"/>
        </w:rPr>
      </w:pPr>
      <w:r>
        <w:rPr>
          <w:rFonts w:hint="eastAsia" w:ascii="宋体" w:hAnsi="宋体" w:cs="宋体"/>
          <w:b/>
          <w:color w:val="auto"/>
          <w:kern w:val="0"/>
          <w:sz w:val="24"/>
          <w:highlight w:val="none"/>
        </w:rPr>
        <w:t>三、款项支付</w:t>
      </w:r>
    </w:p>
    <w:p>
      <w:pPr>
        <w:autoSpaceDE w:val="0"/>
        <w:spacing w:line="440" w:lineRule="exact"/>
        <w:ind w:firstLine="480" w:firstLineChars="200"/>
        <w:jc w:val="left"/>
        <w:rPr>
          <w:rFonts w:ascii="宋体" w:hAnsi="宋体"/>
          <w:color w:val="auto"/>
          <w:kern w:val="0"/>
          <w:sz w:val="24"/>
          <w:highlight w:val="none"/>
        </w:rPr>
      </w:pPr>
      <w:r>
        <w:rPr>
          <w:rFonts w:ascii="宋体" w:hAnsi="宋体"/>
          <w:color w:val="auto"/>
          <w:kern w:val="0"/>
          <w:sz w:val="24"/>
          <w:highlight w:val="none"/>
        </w:rPr>
        <w:t>合同签订后，</w:t>
      </w:r>
      <w:r>
        <w:rPr>
          <w:rFonts w:hint="eastAsia" w:ascii="宋体" w:hAnsi="宋体"/>
          <w:color w:val="auto"/>
          <w:kern w:val="0"/>
          <w:sz w:val="24"/>
          <w:highlight w:val="none"/>
        </w:rPr>
        <w:t>中标供应商</w:t>
      </w:r>
      <w:r>
        <w:rPr>
          <w:rFonts w:ascii="宋体" w:hAnsi="宋体"/>
          <w:color w:val="auto"/>
          <w:kern w:val="0"/>
          <w:sz w:val="24"/>
          <w:highlight w:val="none"/>
        </w:rPr>
        <w:t>递交有效发票，</w:t>
      </w:r>
      <w:r>
        <w:rPr>
          <w:rFonts w:hint="eastAsia" w:ascii="宋体" w:hAnsi="宋体"/>
          <w:color w:val="auto"/>
          <w:kern w:val="0"/>
          <w:sz w:val="24"/>
          <w:highlight w:val="none"/>
        </w:rPr>
        <w:t>采购人</w:t>
      </w:r>
      <w:r>
        <w:rPr>
          <w:rFonts w:ascii="宋体" w:hAnsi="宋体"/>
          <w:color w:val="auto"/>
          <w:kern w:val="0"/>
          <w:sz w:val="24"/>
          <w:highlight w:val="none"/>
        </w:rPr>
        <w:t>在收到发票</w:t>
      </w:r>
      <w:r>
        <w:rPr>
          <w:rFonts w:hint="eastAsia" w:ascii="宋体" w:hAnsi="宋体"/>
          <w:color w:val="auto"/>
          <w:kern w:val="0"/>
          <w:sz w:val="24"/>
          <w:highlight w:val="none"/>
        </w:rPr>
        <w:t>后5</w:t>
      </w:r>
      <w:r>
        <w:rPr>
          <w:rFonts w:ascii="宋体" w:hAnsi="宋体"/>
          <w:color w:val="auto"/>
          <w:kern w:val="0"/>
          <w:sz w:val="24"/>
          <w:highlight w:val="none"/>
        </w:rPr>
        <w:t>个工作日内，支付合同总金额的30%的款项作为预付款</w:t>
      </w:r>
      <w:r>
        <w:rPr>
          <w:rFonts w:hint="eastAsia" w:ascii="宋体" w:hAnsi="宋体"/>
          <w:color w:val="auto"/>
          <w:kern w:val="0"/>
          <w:sz w:val="24"/>
          <w:highlight w:val="none"/>
        </w:rPr>
        <w:t>。合同执行完毕后，根据实际支出结算并支付尾款。</w:t>
      </w:r>
    </w:p>
    <w:p>
      <w:pPr>
        <w:autoSpaceDE w:val="0"/>
        <w:spacing w:line="440" w:lineRule="exact"/>
        <w:ind w:firstLine="480" w:firstLineChars="200"/>
        <w:jc w:val="left"/>
        <w:rPr>
          <w:rFonts w:ascii="宋体" w:hAnsi="宋体"/>
          <w:color w:val="auto"/>
          <w:kern w:val="0"/>
          <w:sz w:val="24"/>
          <w:highlight w:val="none"/>
        </w:rPr>
      </w:pPr>
    </w:p>
    <w:p>
      <w:pPr>
        <w:rPr>
          <w:rFonts w:hint="eastAsia"/>
          <w:color w:val="auto"/>
          <w:sz w:val="28"/>
          <w:szCs w:val="28"/>
          <w:highlight w:val="none"/>
        </w:rPr>
      </w:pPr>
    </w:p>
    <w:p>
      <w:pPr>
        <w:pStyle w:val="11"/>
        <w:spacing w:before="0" w:beforeAutospacing="0" w:after="0" w:afterAutospacing="0" w:line="440" w:lineRule="exact"/>
        <w:ind w:firstLine="643" w:firstLineChars="200"/>
        <w:jc w:val="center"/>
        <w:rPr>
          <w:rFonts w:hint="eastAsia"/>
          <w:b/>
          <w:color w:val="auto"/>
          <w:sz w:val="32"/>
          <w:szCs w:val="32"/>
          <w:highlight w:val="none"/>
        </w:rPr>
      </w:pPr>
      <w:r>
        <w:rPr>
          <w:rFonts w:hint="eastAsia"/>
          <w:b/>
          <w:color w:val="auto"/>
          <w:sz w:val="32"/>
          <w:szCs w:val="32"/>
          <w:highlight w:val="none"/>
        </w:rPr>
        <w:t>第三部分 评审办法</w:t>
      </w:r>
    </w:p>
    <w:p>
      <w:pPr>
        <w:pStyle w:val="11"/>
        <w:spacing w:before="0" w:beforeAutospacing="0" w:after="0" w:afterAutospacing="0" w:line="440" w:lineRule="exact"/>
        <w:ind w:firstLine="643" w:firstLineChars="200"/>
        <w:jc w:val="center"/>
        <w:rPr>
          <w:b/>
          <w:color w:val="auto"/>
          <w:sz w:val="32"/>
          <w:szCs w:val="32"/>
          <w:highlight w:val="none"/>
        </w:rPr>
      </w:pPr>
    </w:p>
    <w:p>
      <w:pPr>
        <w:tabs>
          <w:tab w:val="left" w:pos="426"/>
        </w:tabs>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根据《海南省财政厅关于印发海南省省级2023-2025年政府集中采购目录及标准的通知》（琼财采〔2022〕1296 号）：“采购预算金额未达到限额标准的项目，属于非政府采购项目，由采购人按照相关预算支出管理规定和本单位内部控制采购规程组织实施。”的规定，本项目依照《海南经贸职业技术学院关于采购管理工作的若干规定（试行）》（琼贸职院字〔2020〕227号）、《海南经贸职业技术学院采购管理实施细则（试行）》（琼贸职院字〔2020〕226号）和关于《海南经贸职业技术学院采购管理实施细则（试行）》个别条款修改的通知（琼贸职院字〔2021〕145号）等内控制度，对本项目进行比选采购。</w:t>
      </w:r>
    </w:p>
    <w:p>
      <w:pPr>
        <w:tabs>
          <w:tab w:val="left" w:pos="720"/>
        </w:tabs>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w:t>
      </w:r>
      <w:bookmarkStart w:id="0" w:name="OLE_LINK3"/>
      <w:bookmarkStart w:id="1" w:name="OLE_LINK4"/>
      <w:r>
        <w:rPr>
          <w:rFonts w:hint="eastAsia" w:ascii="宋体" w:hAnsi="宋体"/>
          <w:b/>
          <w:color w:val="auto"/>
          <w:sz w:val="24"/>
          <w:highlight w:val="none"/>
        </w:rPr>
        <w:t>比选</w:t>
      </w:r>
      <w:bookmarkEnd w:id="0"/>
      <w:bookmarkEnd w:id="1"/>
      <w:r>
        <w:rPr>
          <w:rFonts w:hint="eastAsia" w:ascii="宋体" w:hAnsi="宋体"/>
          <w:b/>
          <w:color w:val="auto"/>
          <w:sz w:val="24"/>
          <w:highlight w:val="none"/>
        </w:rPr>
        <w:t>程序</w:t>
      </w:r>
    </w:p>
    <w:p>
      <w:pPr>
        <w:spacing w:line="400" w:lineRule="exact"/>
        <w:ind w:firstLine="480" w:firstLineChars="200"/>
        <w:rPr>
          <w:rFonts w:hint="eastAsia" w:ascii="宋体" w:hAnsi="宋体"/>
          <w:bCs/>
          <w:color w:val="auto"/>
          <w:kern w:val="0"/>
          <w:sz w:val="24"/>
          <w:highlight w:val="none"/>
        </w:rPr>
      </w:pPr>
      <w:r>
        <w:rPr>
          <w:rFonts w:hint="eastAsia" w:ascii="宋体" w:hAnsi="宋体"/>
          <w:color w:val="auto"/>
          <w:sz w:val="24"/>
          <w:highlight w:val="none"/>
        </w:rPr>
        <w:t>（一）</w:t>
      </w:r>
      <w:r>
        <w:rPr>
          <w:rFonts w:hint="eastAsia" w:ascii="宋体" w:hAnsi="宋体" w:cs="宋体"/>
          <w:color w:val="auto"/>
          <w:kern w:val="0"/>
          <w:sz w:val="24"/>
          <w:highlight w:val="none"/>
        </w:rPr>
        <w:t>投标文件递交</w:t>
      </w:r>
      <w:r>
        <w:rPr>
          <w:rFonts w:ascii="宋体" w:hAnsi="宋体" w:cs="宋体"/>
          <w:color w:val="auto"/>
          <w:kern w:val="0"/>
          <w:sz w:val="24"/>
          <w:highlight w:val="none"/>
        </w:rPr>
        <w:t>时间截止后</w:t>
      </w:r>
      <w:r>
        <w:rPr>
          <w:rFonts w:hint="eastAsia" w:ascii="宋体" w:hAnsi="宋体" w:cs="宋体"/>
          <w:color w:val="auto"/>
          <w:kern w:val="0"/>
          <w:sz w:val="24"/>
          <w:highlight w:val="none"/>
        </w:rPr>
        <w:t>，有1家或以上投标人递交投标文件时，可正常开评标。</w:t>
      </w:r>
    </w:p>
    <w:p>
      <w:pPr>
        <w:spacing w:line="400" w:lineRule="exact"/>
        <w:ind w:firstLine="480" w:firstLineChars="200"/>
        <w:rPr>
          <w:rFonts w:cs="宋体"/>
          <w:color w:val="auto"/>
          <w:sz w:val="24"/>
          <w:highlight w:val="none"/>
        </w:rPr>
      </w:pPr>
      <w:r>
        <w:rPr>
          <w:rFonts w:hint="eastAsia" w:cs="宋体"/>
          <w:color w:val="auto"/>
          <w:sz w:val="24"/>
          <w:highlight w:val="none"/>
        </w:rPr>
        <w:t>（二）评审规则</w:t>
      </w:r>
    </w:p>
    <w:p>
      <w:pPr>
        <w:spacing w:line="400" w:lineRule="exact"/>
        <w:ind w:firstLine="480" w:firstLineChars="200"/>
        <w:rPr>
          <w:rFonts w:cs="宋体"/>
          <w:color w:val="auto"/>
          <w:sz w:val="24"/>
          <w:highlight w:val="none"/>
        </w:rPr>
      </w:pPr>
      <w:r>
        <w:rPr>
          <w:rFonts w:cs="宋体"/>
          <w:color w:val="auto"/>
          <w:sz w:val="24"/>
          <w:highlight w:val="none"/>
        </w:rPr>
        <w:t>1</w:t>
      </w:r>
      <w:r>
        <w:rPr>
          <w:rFonts w:hint="eastAsia" w:ascii="宋体" w:hAnsi="宋体"/>
          <w:color w:val="auto"/>
          <w:sz w:val="24"/>
          <w:highlight w:val="none"/>
        </w:rPr>
        <w:t>．</w:t>
      </w:r>
      <w:r>
        <w:rPr>
          <w:rFonts w:hint="eastAsia" w:cs="宋体"/>
          <w:color w:val="auto"/>
          <w:sz w:val="24"/>
          <w:highlight w:val="none"/>
        </w:rPr>
        <w:t>评标办法：采用综合评分法。</w:t>
      </w:r>
    </w:p>
    <w:p>
      <w:pPr>
        <w:spacing w:line="400" w:lineRule="exact"/>
        <w:ind w:firstLine="480" w:firstLineChars="200"/>
        <w:rPr>
          <w:rFonts w:hint="eastAsia" w:cs="宋体"/>
          <w:color w:val="auto"/>
          <w:sz w:val="24"/>
          <w:highlight w:val="none"/>
        </w:rPr>
      </w:pPr>
      <w:r>
        <w:rPr>
          <w:rFonts w:cs="宋体"/>
          <w:color w:val="auto"/>
          <w:sz w:val="24"/>
          <w:highlight w:val="none"/>
        </w:rPr>
        <w:t>2</w:t>
      </w:r>
      <w:r>
        <w:rPr>
          <w:rFonts w:hint="eastAsia" w:cs="宋体"/>
          <w:color w:val="auto"/>
          <w:sz w:val="24"/>
          <w:highlight w:val="none"/>
        </w:rPr>
        <w:t>．评标步骤：先资格性审查，再进行技术、商务的详细评审。只有通过资格性评审的投标人才能进入详细的评审（若通过资格审查的投标人只有1家时，评委委员会对其响应文件进行详细评审，会议方案完整性和可行性达到21分或以上、会议保障达到</w:t>
      </w:r>
      <w:r>
        <w:rPr>
          <w:rFonts w:hint="eastAsia" w:cs="宋体"/>
          <w:color w:val="auto"/>
          <w:sz w:val="24"/>
          <w:highlight w:val="none"/>
          <w:lang w:val="en-US" w:eastAsia="zh-CN"/>
        </w:rPr>
        <w:t>4</w:t>
      </w:r>
      <w:r>
        <w:rPr>
          <w:rFonts w:hint="eastAsia" w:cs="宋体"/>
          <w:color w:val="auto"/>
          <w:sz w:val="24"/>
          <w:highlight w:val="none"/>
        </w:rPr>
        <w:t>分或以上、会务经验达到</w:t>
      </w:r>
      <w:r>
        <w:rPr>
          <w:rFonts w:hint="eastAsia" w:cs="宋体"/>
          <w:color w:val="auto"/>
          <w:sz w:val="24"/>
          <w:highlight w:val="none"/>
          <w:lang w:val="en-US" w:eastAsia="zh-CN"/>
        </w:rPr>
        <w:t>6</w:t>
      </w:r>
      <w:r>
        <w:rPr>
          <w:rFonts w:hint="eastAsia" w:cs="宋体"/>
          <w:color w:val="auto"/>
          <w:sz w:val="24"/>
          <w:highlight w:val="none"/>
        </w:rPr>
        <w:t>分或以上时，直接由评委委员会与其进行谈判。如果详细评审未达到以上要求，本项目作流标处理）。</w:t>
      </w:r>
    </w:p>
    <w:p>
      <w:pPr>
        <w:spacing w:line="400" w:lineRule="exact"/>
        <w:ind w:firstLine="480" w:firstLineChars="200"/>
        <w:rPr>
          <w:rFonts w:cs="宋体"/>
          <w:color w:val="auto"/>
          <w:sz w:val="24"/>
          <w:highlight w:val="none"/>
        </w:rPr>
      </w:pPr>
      <w:r>
        <w:rPr>
          <w:rFonts w:hint="eastAsia" w:cs="宋体"/>
          <w:color w:val="auto"/>
          <w:sz w:val="24"/>
          <w:highlight w:val="none"/>
        </w:rPr>
        <w:t>3</w:t>
      </w:r>
      <w:r>
        <w:rPr>
          <w:rFonts w:hint="eastAsia" w:ascii="宋体" w:hAnsi="宋体"/>
          <w:color w:val="auto"/>
          <w:sz w:val="24"/>
          <w:highlight w:val="none"/>
        </w:rPr>
        <w:t>．</w:t>
      </w:r>
      <w:r>
        <w:rPr>
          <w:rFonts w:hint="eastAsia" w:cs="宋体"/>
          <w:color w:val="auto"/>
          <w:sz w:val="24"/>
          <w:highlight w:val="none"/>
        </w:rPr>
        <w:t>综合评分及其统计：按照评标程序、评分标准以及分值分配的规定，评标委员会成员分别就各个投标人的技术、商务状况，其对比选文件要求的响应情况进行评议和比较，评出各投标人的技术、商务得分算术平均值即为该投标人的技术、商务评分。然后，由比选文件规定的计算方法评出价格得分。技术、商务得分与价格得分相加即得出综合得分，综合得分按由高到低顺序排列。综合得分最高的投标人为第一中标候选供应商，综合得分次高的投标人为第二中标候选供应商，以此类推。综合得分相同的，按投标报价由低到高顺序排列。综合得分和投标报价均相同的，按会议方案得分由高到低顺序排列；如仍相同，则继续按下一评审内容的得分顺序排列，以此类推。评标委员会推荐出一至三名中标候选供应商。</w:t>
      </w:r>
    </w:p>
    <w:p>
      <w:pPr>
        <w:spacing w:line="360" w:lineRule="auto"/>
        <w:ind w:firstLine="482" w:firstLineChars="200"/>
        <w:rPr>
          <w:b/>
          <w:color w:val="auto"/>
          <w:sz w:val="24"/>
          <w:highlight w:val="none"/>
        </w:rPr>
      </w:pPr>
      <w:r>
        <w:rPr>
          <w:rFonts w:hint="eastAsia"/>
          <w:b/>
          <w:color w:val="auto"/>
          <w:sz w:val="24"/>
          <w:highlight w:val="none"/>
        </w:rPr>
        <w:t>二、</w:t>
      </w:r>
      <w:r>
        <w:rPr>
          <w:b/>
          <w:color w:val="auto"/>
          <w:sz w:val="24"/>
          <w:highlight w:val="none"/>
        </w:rPr>
        <w:t>投标文件报价出现前后不一致的，按照下列规定修正：</w:t>
      </w:r>
    </w:p>
    <w:p>
      <w:pPr>
        <w:spacing w:line="360" w:lineRule="auto"/>
        <w:ind w:firstLine="480" w:firstLineChars="200"/>
        <w:rPr>
          <w:rFonts w:hint="eastAsia"/>
          <w:color w:val="auto"/>
          <w:sz w:val="24"/>
          <w:highlight w:val="none"/>
        </w:rPr>
      </w:pPr>
      <w:r>
        <w:rPr>
          <w:color w:val="auto"/>
          <w:sz w:val="24"/>
          <w:highlight w:val="none"/>
        </w:rPr>
        <w:t>（一）投标文件中</w:t>
      </w:r>
      <w:r>
        <w:rPr>
          <w:rFonts w:hint="eastAsia"/>
          <w:color w:val="auto"/>
          <w:sz w:val="24"/>
          <w:highlight w:val="none"/>
        </w:rPr>
        <w:t>《报价书》</w:t>
      </w:r>
      <w:r>
        <w:rPr>
          <w:color w:val="auto"/>
          <w:sz w:val="24"/>
          <w:highlight w:val="none"/>
        </w:rPr>
        <w:t>与</w:t>
      </w:r>
      <w:r>
        <w:rPr>
          <w:rFonts w:hint="eastAsia"/>
          <w:color w:val="auto"/>
          <w:sz w:val="24"/>
          <w:highlight w:val="none"/>
        </w:rPr>
        <w:t>详细报价清单总金额</w:t>
      </w:r>
      <w:r>
        <w:rPr>
          <w:color w:val="auto"/>
          <w:sz w:val="24"/>
          <w:highlight w:val="none"/>
        </w:rPr>
        <w:t>不一致的，以</w:t>
      </w:r>
      <w:r>
        <w:rPr>
          <w:rFonts w:hint="eastAsia"/>
          <w:color w:val="auto"/>
          <w:sz w:val="24"/>
          <w:highlight w:val="none"/>
        </w:rPr>
        <w:t>《报价书》</w:t>
      </w:r>
      <w:r>
        <w:rPr>
          <w:color w:val="auto"/>
          <w:sz w:val="24"/>
          <w:highlight w:val="none"/>
        </w:rPr>
        <w:t>为准；</w:t>
      </w:r>
    </w:p>
    <w:p>
      <w:pPr>
        <w:spacing w:line="360" w:lineRule="auto"/>
        <w:ind w:firstLine="480" w:firstLineChars="200"/>
        <w:rPr>
          <w:color w:val="auto"/>
          <w:sz w:val="24"/>
          <w:highlight w:val="none"/>
        </w:rPr>
      </w:pPr>
      <w:r>
        <w:rPr>
          <w:color w:val="auto"/>
          <w:sz w:val="24"/>
          <w:highlight w:val="none"/>
        </w:rPr>
        <w:t>（二）大写金额和小写金额不一致的，以</w:t>
      </w:r>
      <w:r>
        <w:rPr>
          <w:rFonts w:hint="eastAsia"/>
          <w:color w:val="auto"/>
          <w:sz w:val="24"/>
          <w:highlight w:val="none"/>
        </w:rPr>
        <w:t>《报价书》</w:t>
      </w:r>
      <w:r>
        <w:rPr>
          <w:color w:val="auto"/>
          <w:sz w:val="24"/>
          <w:highlight w:val="none"/>
        </w:rPr>
        <w:t>大写金额为准；</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三</w:t>
      </w:r>
      <w:r>
        <w:rPr>
          <w:color w:val="auto"/>
          <w:sz w:val="24"/>
          <w:highlight w:val="none"/>
        </w:rPr>
        <w:t>）总价金额与按单价汇总金额不一致的，以</w:t>
      </w:r>
      <w:r>
        <w:rPr>
          <w:rFonts w:hint="eastAsia"/>
          <w:color w:val="auto"/>
          <w:sz w:val="24"/>
          <w:highlight w:val="none"/>
        </w:rPr>
        <w:t>《报价书》</w:t>
      </w:r>
      <w:r>
        <w:rPr>
          <w:color w:val="auto"/>
          <w:sz w:val="24"/>
          <w:highlight w:val="none"/>
        </w:rPr>
        <w:t>为准，并修改单价。</w:t>
      </w:r>
    </w:p>
    <w:p>
      <w:pPr>
        <w:spacing w:line="360" w:lineRule="auto"/>
        <w:ind w:firstLine="480" w:firstLineChars="200"/>
        <w:rPr>
          <w:rFonts w:hint="eastAsia"/>
          <w:color w:val="auto"/>
          <w:sz w:val="24"/>
          <w:highlight w:val="none"/>
        </w:rPr>
      </w:pPr>
      <w:r>
        <w:rPr>
          <w:rFonts w:hint="eastAsia"/>
          <w:color w:val="auto"/>
          <w:sz w:val="24"/>
          <w:highlight w:val="none"/>
        </w:rPr>
        <w:t>（四）</w:t>
      </w:r>
      <w:r>
        <w:rPr>
          <w:color w:val="auto"/>
          <w:sz w:val="24"/>
          <w:highlight w:val="none"/>
        </w:rPr>
        <w:t>同时出现两种以上不一致的，按照前款规定的顺序修正。</w:t>
      </w:r>
    </w:p>
    <w:p>
      <w:pPr>
        <w:spacing w:line="360" w:lineRule="auto"/>
        <w:ind w:firstLine="480" w:firstLineChars="200"/>
        <w:rPr>
          <w:rFonts w:hint="eastAsia"/>
          <w:color w:val="auto"/>
          <w:sz w:val="24"/>
          <w:highlight w:val="none"/>
        </w:rPr>
      </w:pPr>
    </w:p>
    <w:p>
      <w:pPr>
        <w:tabs>
          <w:tab w:val="left" w:pos="426"/>
        </w:tabs>
        <w:spacing w:line="400" w:lineRule="exact"/>
        <w:ind w:firstLine="480"/>
        <w:jc w:val="center"/>
        <w:rPr>
          <w:rFonts w:hint="eastAsia" w:ascii="宋体" w:hAnsi="宋体"/>
          <w:b/>
          <w:color w:val="auto"/>
          <w:sz w:val="32"/>
          <w:szCs w:val="32"/>
          <w:highlight w:val="none"/>
        </w:rPr>
      </w:pPr>
      <w:r>
        <w:rPr>
          <w:rFonts w:hint="eastAsia" w:ascii="宋体" w:hAnsi="宋体"/>
          <w:b/>
          <w:color w:val="auto"/>
          <w:sz w:val="32"/>
          <w:szCs w:val="32"/>
          <w:highlight w:val="none"/>
        </w:rPr>
        <w:t>初步审查表</w:t>
      </w:r>
    </w:p>
    <w:p>
      <w:pPr>
        <w:pStyle w:val="41"/>
        <w:numPr>
          <w:ilvl w:val="0"/>
          <w:numId w:val="0"/>
        </w:numPr>
        <w:tabs>
          <w:tab w:val="left" w:pos="425"/>
          <w:tab w:val="clear" w:pos="720"/>
          <w:tab w:val="clear" w:pos="737"/>
        </w:tabs>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项目名称：2023年第四届全国供应链</w:t>
      </w:r>
      <w:r>
        <w:rPr>
          <w:rFonts w:hint="eastAsia" w:ascii="宋体" w:hAnsi="宋体" w:cs="宋体"/>
          <w:color w:val="auto"/>
          <w:kern w:val="0"/>
          <w:sz w:val="24"/>
          <w:highlight w:val="none"/>
          <w:lang w:val="en-US" w:eastAsia="zh-CN"/>
        </w:rPr>
        <w:t>大赛</w:t>
      </w:r>
      <w:r>
        <w:rPr>
          <w:rFonts w:hint="eastAsia" w:ascii="宋体" w:hAnsi="宋体" w:cs="宋体"/>
          <w:color w:val="auto"/>
          <w:kern w:val="0"/>
          <w:sz w:val="24"/>
          <w:highlight w:val="none"/>
        </w:rPr>
        <w:t>决赛及海南国际贸易产教联盟成立大会</w:t>
      </w:r>
    </w:p>
    <w:tbl>
      <w:tblPr>
        <w:tblStyle w:val="14"/>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8"/>
        <w:gridCol w:w="4305"/>
        <w:gridCol w:w="1010"/>
        <w:gridCol w:w="101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评议内容</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投标人1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投标人2</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8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auto"/>
                <w:szCs w:val="21"/>
                <w:highlight w:val="none"/>
              </w:rPr>
            </w:pPr>
            <w:r>
              <w:rPr>
                <w:rFonts w:hint="eastAsia" w:ascii="宋体" w:hAnsi="宋体"/>
                <w:color w:val="auto"/>
                <w:szCs w:val="21"/>
                <w:highlight w:val="none"/>
              </w:rPr>
              <w:t>资格审查</w:t>
            </w:r>
          </w:p>
        </w:tc>
        <w:tc>
          <w:tcPr>
            <w:tcW w:w="4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olor w:val="auto"/>
                <w:szCs w:val="21"/>
                <w:highlight w:val="none"/>
              </w:rPr>
            </w:pPr>
            <w:r>
              <w:rPr>
                <w:rFonts w:hint="eastAsia"/>
                <w:color w:val="auto"/>
                <w:szCs w:val="21"/>
                <w:highlight w:val="none"/>
              </w:rPr>
              <w:t>在中华人民共和国注册，具有独立承担民事责任能力；提供有效营业执照或事业单位法人证书复印件；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olor w:val="auto"/>
                <w:szCs w:val="21"/>
                <w:highlight w:val="none"/>
              </w:rPr>
            </w:pPr>
            <w:r>
              <w:rPr>
                <w:rFonts w:hint="eastAsia"/>
                <w:color w:val="auto"/>
                <w:szCs w:val="21"/>
                <w:highlight w:val="none"/>
              </w:rPr>
              <w:t>在信用中国网站（www.creditchina.gov.cn）没有列入失信被执行人、重大税收违法失信主体、政府采购严重违法失信行为记录名单的投标人。提供以上对应名单的查询结果截图（如提供有误或有遗漏，以采购人查询结果为准）；</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投标人诚信守法承诺书，且无相关违法行为。</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4</w:t>
            </w:r>
          </w:p>
        </w:tc>
        <w:tc>
          <w:tcPr>
            <w:tcW w:w="128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auto"/>
                <w:szCs w:val="21"/>
                <w:highlight w:val="none"/>
              </w:rPr>
            </w:pPr>
            <w:r>
              <w:rPr>
                <w:rFonts w:hint="eastAsia" w:ascii="宋体" w:hAnsi="宋体"/>
                <w:color w:val="auto"/>
                <w:szCs w:val="21"/>
                <w:highlight w:val="none"/>
              </w:rPr>
              <w:t>符合性审查</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投标文件份数是否符合要求；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5</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是否按比选文件</w:t>
            </w:r>
            <w:r>
              <w:rPr>
                <w:rFonts w:hint="eastAsia"/>
                <w:color w:val="auto"/>
                <w:szCs w:val="21"/>
                <w:highlight w:val="none"/>
              </w:rPr>
              <w:t>规定装订、签署和盖章；</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6</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是否按要求提供《法定代表人身份证明书》或《法定代表人授权书》，并提供法定代表人和授权代理人身份证复印件；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7</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投标报价是否响应采购需求；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8</w:t>
            </w:r>
          </w:p>
        </w:tc>
        <w:tc>
          <w:tcPr>
            <w:tcW w:w="128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没有“投标无效”的其他情形。</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b/>
                <w:color w:val="auto"/>
                <w:szCs w:val="21"/>
                <w:highlight w:val="none"/>
              </w:rPr>
              <w:t>结       论</w:t>
            </w:r>
          </w:p>
        </w:tc>
        <w:tc>
          <w:tcPr>
            <w:tcW w:w="10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color w:val="auto"/>
                <w:szCs w:val="21"/>
                <w:highlight w:val="none"/>
              </w:rPr>
            </w:pPr>
          </w:p>
        </w:tc>
      </w:tr>
    </w:tbl>
    <w:p>
      <w:pP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p>
      <w:pPr>
        <w:numPr>
          <w:ilvl w:val="0"/>
          <w:numId w:val="3"/>
          <w:numberingChange w:id="1" w:author="User" w:date="2023-02-17T14:56:00Z" w:original="%1:1:0:."/>
        </w:numPr>
        <w:rPr>
          <w:rFonts w:hint="eastAsia" w:ascii="宋体" w:hAnsi="宋体" w:cs="宋体"/>
          <w:color w:val="auto"/>
          <w:sz w:val="24"/>
          <w:highlight w:val="none"/>
        </w:rPr>
      </w:pPr>
      <w:r>
        <w:rPr>
          <w:rFonts w:hint="eastAsia" w:ascii="宋体" w:hAnsi="宋体" w:cs="宋体"/>
          <w:color w:val="auto"/>
          <w:sz w:val="24"/>
          <w:highlight w:val="none"/>
        </w:rPr>
        <w:t>在表格中第一行填写相应单位名称，各项只需填写“√ /通过”或“× /不通过”。</w:t>
      </w:r>
    </w:p>
    <w:p>
      <w:pPr>
        <w:numPr>
          <w:ilvl w:val="0"/>
          <w:numId w:val="3"/>
          <w:numberingChange w:id="2" w:author="User" w:date="2023-02-17T14:56:00Z" w:original="%1:2:0:."/>
        </w:numPr>
        <w:rPr>
          <w:rFonts w:hint="eastAsia" w:ascii="宋体" w:hAnsi="宋体" w:cs="宋体"/>
          <w:color w:val="auto"/>
          <w:sz w:val="24"/>
          <w:highlight w:val="none"/>
        </w:rPr>
      </w:pPr>
      <w:r>
        <w:rPr>
          <w:rFonts w:hint="eastAsia" w:ascii="宋体" w:hAnsi="宋体" w:cs="宋体"/>
          <w:color w:val="auto"/>
          <w:sz w:val="24"/>
          <w:highlight w:val="none"/>
        </w:rPr>
        <w:t>在结论中，按“一项否决”的原则，全部是“√ /通过”的就填写“√ /合格”，只要其中有一项“×/不通过”的，填写“×/不合格”。</w:t>
      </w:r>
    </w:p>
    <w:p>
      <w:pPr>
        <w:numPr>
          <w:ilvl w:val="0"/>
          <w:numId w:val="3"/>
          <w:numberingChange w:id="3" w:author="User" w:date="2023-02-17T14:56:00Z" w:original="%1:3:0:."/>
        </w:numPr>
        <w:rPr>
          <w:rFonts w:hint="eastAsia" w:ascii="宋体" w:hAnsi="宋体" w:cs="宋体"/>
          <w:color w:val="auto"/>
          <w:sz w:val="24"/>
          <w:highlight w:val="none"/>
        </w:rPr>
      </w:pPr>
      <w:r>
        <w:rPr>
          <w:rFonts w:hint="eastAsia" w:ascii="宋体" w:hAnsi="宋体" w:cs="宋体"/>
          <w:color w:val="auto"/>
          <w:sz w:val="24"/>
          <w:highlight w:val="none"/>
        </w:rPr>
        <w:t>结论是合格的，才能进入下一轮；不合格的被淘汰。</w:t>
      </w:r>
    </w:p>
    <w:p>
      <w:pPr>
        <w:spacing w:line="680" w:lineRule="exact"/>
        <w:rPr>
          <w:rFonts w:hint="eastAsia" w:ascii="宋体" w:hAnsi="宋体" w:cs="宋体"/>
          <w:color w:val="auto"/>
          <w:sz w:val="24"/>
          <w:highlight w:val="none"/>
          <w:u w:val="single"/>
        </w:rPr>
      </w:pPr>
      <w:r>
        <w:rPr>
          <w:rFonts w:hint="eastAsia" w:ascii="宋体" w:hAnsi="宋体" w:cs="宋体"/>
          <w:color w:val="auto"/>
          <w:sz w:val="24"/>
          <w:highlight w:val="none"/>
        </w:rPr>
        <w:t>评委签名：</w:t>
      </w:r>
      <w:r>
        <w:rPr>
          <w:rFonts w:hint="eastAsia" w:ascii="宋体" w:hAnsi="宋体" w:cs="宋体"/>
          <w:color w:val="auto"/>
          <w:sz w:val="24"/>
          <w:highlight w:val="none"/>
          <w:u w:val="single"/>
        </w:rPr>
        <w:t xml:space="preserve">                                                            </w:t>
      </w:r>
    </w:p>
    <w:p>
      <w:pPr>
        <w:spacing w:line="680" w:lineRule="exact"/>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rFonts w:hint="eastAsia"/>
          <w:color w:val="auto"/>
          <w:highlight w:val="none"/>
        </w:rPr>
      </w:pPr>
    </w:p>
    <w:p>
      <w:pPr>
        <w:tabs>
          <w:tab w:val="left" w:pos="426"/>
        </w:tabs>
        <w:spacing w:after="312" w:afterLines="100" w:line="400" w:lineRule="exact"/>
        <w:ind w:firstLine="482"/>
        <w:jc w:val="center"/>
        <w:rPr>
          <w:rFonts w:hint="eastAsia" w:ascii="宋体" w:hAnsi="宋体"/>
          <w:b/>
          <w:color w:val="auto"/>
          <w:sz w:val="32"/>
          <w:szCs w:val="32"/>
          <w:highlight w:val="none"/>
        </w:rPr>
      </w:pPr>
      <w:r>
        <w:rPr>
          <w:rFonts w:hint="eastAsia" w:ascii="宋体" w:hAnsi="宋体"/>
          <w:b/>
          <w:color w:val="auto"/>
          <w:sz w:val="32"/>
          <w:szCs w:val="32"/>
          <w:highlight w:val="none"/>
        </w:rPr>
        <w:t>综合评分表</w:t>
      </w:r>
    </w:p>
    <w:tbl>
      <w:tblPr>
        <w:tblStyle w:val="14"/>
        <w:tblW w:w="9357" w:type="dxa"/>
        <w:tblInd w:w="96" w:type="dxa"/>
        <w:tblLayout w:type="fixed"/>
        <w:tblCellMar>
          <w:top w:w="0" w:type="dxa"/>
          <w:left w:w="108" w:type="dxa"/>
          <w:bottom w:w="0" w:type="dxa"/>
          <w:right w:w="108" w:type="dxa"/>
        </w:tblCellMar>
      </w:tblPr>
      <w:tblGrid>
        <w:gridCol w:w="761"/>
        <w:gridCol w:w="1130"/>
        <w:gridCol w:w="6311"/>
        <w:gridCol w:w="1155"/>
      </w:tblGrid>
      <w:tr>
        <w:tblPrEx>
          <w:tblCellMar>
            <w:top w:w="0" w:type="dxa"/>
            <w:left w:w="108" w:type="dxa"/>
            <w:bottom w:w="0" w:type="dxa"/>
            <w:right w:w="108" w:type="dxa"/>
          </w:tblCellMar>
        </w:tblPrEx>
        <w:trPr>
          <w:trHeight w:val="410" w:hRule="atLeast"/>
        </w:trPr>
        <w:tc>
          <w:tcPr>
            <w:tcW w:w="1891"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评审内容</w:t>
            </w:r>
          </w:p>
        </w:tc>
        <w:tc>
          <w:tcPr>
            <w:tcW w:w="631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评分标准</w:t>
            </w:r>
          </w:p>
        </w:tc>
        <w:tc>
          <w:tcPr>
            <w:tcW w:w="1155" w:type="dxa"/>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满分</w:t>
            </w:r>
          </w:p>
        </w:tc>
      </w:tr>
      <w:tr>
        <w:tblPrEx>
          <w:tblCellMar>
            <w:top w:w="0" w:type="dxa"/>
            <w:left w:w="108" w:type="dxa"/>
            <w:bottom w:w="0" w:type="dxa"/>
            <w:right w:w="108" w:type="dxa"/>
          </w:tblCellMar>
        </w:tblPrEx>
        <w:trPr>
          <w:trHeight w:val="1148" w:hRule="atLeast"/>
        </w:trPr>
        <w:tc>
          <w:tcPr>
            <w:tcW w:w="7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会议方案</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完整性和可行性</w:t>
            </w:r>
          </w:p>
        </w:tc>
        <w:tc>
          <w:tcPr>
            <w:tcW w:w="6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根据投标人提供针对本项目编制的会议方案的完整性和详细程度进行评分：</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优秀：项目服务方案内容完善、详尽合理、人员分工明确、可实施性强，得2</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中等：项目服务方案内容基本完整、服务安排合理、人员分工基本清楚、可行性较强，得1</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差：项目服务方案内容比较完整、不够详尽或合理、人员分工不够清楚、可行性一般，得0~1</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p>
        </w:tc>
      </w:tr>
      <w:tr>
        <w:tblPrEx>
          <w:tblCellMar>
            <w:top w:w="0" w:type="dxa"/>
            <w:left w:w="108" w:type="dxa"/>
            <w:bottom w:w="0" w:type="dxa"/>
            <w:right w:w="108" w:type="dxa"/>
          </w:tblCellMar>
        </w:tblPrEx>
        <w:trPr>
          <w:trHeight w:val="1966" w:hRule="atLeast"/>
        </w:trPr>
        <w:tc>
          <w:tcPr>
            <w:tcW w:w="7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pStyle w:val="43"/>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会议保障</w:t>
            </w:r>
          </w:p>
        </w:tc>
        <w:tc>
          <w:tcPr>
            <w:tcW w:w="6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ns w:id="4" w:author="曾令勉" w:date=""/>
              </w:numPr>
              <w:suppressLineNumbers w:val="0"/>
              <w:tabs>
                <w:tab w:val="left" w:pos="312"/>
              </w:tabs>
              <w:spacing w:before="0" w:beforeAutospacing="0" w:after="0" w:afterAutospacing="0"/>
              <w:ind w:left="0" w:right="0"/>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为保障会议质量，需配备成熟的实</w:t>
            </w:r>
            <w:r>
              <w:rPr>
                <w:rFonts w:hint="default" w:ascii="宋体" w:hAnsi="宋体" w:cs="宋体"/>
                <w:color w:val="auto"/>
                <w:kern w:val="0"/>
                <w:szCs w:val="21"/>
                <w:highlight w:val="none"/>
                <w:lang w:bidi="ar"/>
              </w:rPr>
              <w:t>施保障服务团队</w:t>
            </w:r>
            <w:r>
              <w:rPr>
                <w:rFonts w:hint="eastAsia" w:ascii="宋体" w:hAnsi="宋体" w:cs="宋体"/>
                <w:color w:val="auto"/>
                <w:kern w:val="0"/>
                <w:szCs w:val="21"/>
                <w:highlight w:val="none"/>
                <w:lang w:eastAsia="zh-CN" w:bidi="ar"/>
              </w:rPr>
              <w:t>：</w:t>
            </w:r>
          </w:p>
          <w:p>
            <w:pPr>
              <w:keepNext w:val="0"/>
              <w:keepLines w:val="0"/>
              <w:widowControl/>
              <w:numPr>
                <w:ins w:id="5" w:author="曾令勉" w:date=""/>
              </w:numPr>
              <w:suppressLineNumbers w:val="0"/>
              <w:tabs>
                <w:tab w:val="left" w:pos="312"/>
              </w:tabs>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default" w:ascii="宋体" w:hAnsi="宋体" w:cs="宋体"/>
                <w:color w:val="auto"/>
                <w:kern w:val="0"/>
                <w:szCs w:val="21"/>
                <w:highlight w:val="none"/>
                <w:lang w:bidi="ar"/>
              </w:rPr>
              <w:t>承诺拟投入团队人员</w:t>
            </w:r>
            <w:r>
              <w:rPr>
                <w:rFonts w:hint="eastAsia" w:ascii="宋体" w:hAnsi="宋体" w:cs="宋体"/>
                <w:color w:val="auto"/>
                <w:kern w:val="0"/>
                <w:szCs w:val="21"/>
                <w:highlight w:val="none"/>
                <w:lang w:bidi="ar"/>
              </w:rPr>
              <w:t>达到6</w:t>
            </w:r>
            <w:r>
              <w:rPr>
                <w:rFonts w:hint="default" w:ascii="宋体" w:hAnsi="宋体" w:cs="宋体"/>
                <w:color w:val="auto"/>
                <w:kern w:val="0"/>
                <w:szCs w:val="21"/>
                <w:highlight w:val="none"/>
                <w:lang w:bidi="ar"/>
              </w:rPr>
              <w:t>人</w:t>
            </w:r>
            <w:r>
              <w:rPr>
                <w:rFonts w:hint="eastAsia" w:ascii="宋体" w:hAnsi="宋体" w:cs="宋体"/>
                <w:color w:val="auto"/>
                <w:kern w:val="0"/>
                <w:szCs w:val="21"/>
                <w:highlight w:val="none"/>
                <w:lang w:bidi="ar"/>
              </w:rPr>
              <w:t>或以上</w:t>
            </w:r>
            <w:r>
              <w:rPr>
                <w:rFonts w:hint="default" w:ascii="宋体" w:hAnsi="宋体" w:cs="宋体"/>
                <w:color w:val="auto"/>
                <w:kern w:val="0"/>
                <w:szCs w:val="21"/>
                <w:highlight w:val="none"/>
                <w:lang w:bidi="ar"/>
              </w:rPr>
              <w:t>，得</w:t>
            </w:r>
            <w:r>
              <w:rPr>
                <w:rFonts w:hint="eastAsia" w:ascii="宋体" w:hAnsi="宋体" w:cs="宋体"/>
                <w:color w:val="auto"/>
                <w:kern w:val="0"/>
                <w:szCs w:val="21"/>
                <w:highlight w:val="none"/>
                <w:lang w:bidi="ar"/>
              </w:rPr>
              <w:t>5</w:t>
            </w:r>
            <w:r>
              <w:rPr>
                <w:rFonts w:hint="default" w:ascii="宋体" w:hAnsi="宋体" w:cs="宋体"/>
                <w:color w:val="auto"/>
                <w:kern w:val="0"/>
                <w:szCs w:val="21"/>
                <w:highlight w:val="none"/>
                <w:lang w:bidi="ar"/>
              </w:rPr>
              <w:t>分</w:t>
            </w:r>
            <w:r>
              <w:rPr>
                <w:rFonts w:hint="eastAsia" w:ascii="宋体" w:hAnsi="宋体" w:cs="宋体"/>
                <w:color w:val="auto"/>
                <w:kern w:val="0"/>
                <w:szCs w:val="21"/>
                <w:highlight w:val="none"/>
                <w:lang w:bidi="ar"/>
              </w:rPr>
              <w:t>；4~5</w:t>
            </w:r>
            <w:r>
              <w:rPr>
                <w:rFonts w:hint="default" w:ascii="宋体" w:hAnsi="宋体" w:cs="宋体"/>
                <w:color w:val="auto"/>
                <w:kern w:val="0"/>
                <w:szCs w:val="21"/>
                <w:highlight w:val="none"/>
                <w:lang w:bidi="ar"/>
              </w:rPr>
              <w:t>人，得</w:t>
            </w:r>
            <w:r>
              <w:rPr>
                <w:rFonts w:hint="eastAsia" w:ascii="宋体" w:hAnsi="宋体" w:cs="宋体"/>
                <w:color w:val="auto"/>
                <w:kern w:val="0"/>
                <w:szCs w:val="21"/>
                <w:highlight w:val="none"/>
                <w:lang w:bidi="ar"/>
              </w:rPr>
              <w:t>3</w:t>
            </w:r>
            <w:r>
              <w:rPr>
                <w:rFonts w:hint="default" w:ascii="宋体" w:hAnsi="宋体" w:cs="宋体"/>
                <w:color w:val="auto"/>
                <w:kern w:val="0"/>
                <w:szCs w:val="21"/>
                <w:highlight w:val="none"/>
                <w:lang w:bidi="ar"/>
              </w:rPr>
              <w:t>分</w:t>
            </w:r>
            <w:r>
              <w:rPr>
                <w:rFonts w:hint="eastAsia" w:ascii="宋体" w:hAnsi="宋体" w:cs="宋体"/>
                <w:color w:val="auto"/>
                <w:kern w:val="0"/>
                <w:szCs w:val="21"/>
                <w:highlight w:val="none"/>
                <w:lang w:bidi="ar"/>
              </w:rPr>
              <w:t>；</w:t>
            </w:r>
            <w:r>
              <w:rPr>
                <w:rFonts w:hint="default" w:ascii="宋体" w:hAnsi="宋体" w:cs="宋体"/>
                <w:color w:val="auto"/>
                <w:kern w:val="0"/>
                <w:szCs w:val="21"/>
                <w:highlight w:val="none"/>
                <w:lang w:bidi="ar"/>
              </w:rPr>
              <w:t>少于</w:t>
            </w:r>
            <w:r>
              <w:rPr>
                <w:rFonts w:hint="eastAsia" w:ascii="宋体" w:hAnsi="宋体" w:cs="宋体"/>
                <w:color w:val="auto"/>
                <w:kern w:val="0"/>
                <w:szCs w:val="21"/>
                <w:highlight w:val="none"/>
                <w:lang w:bidi="ar"/>
              </w:rPr>
              <w:t>4</w:t>
            </w:r>
            <w:r>
              <w:rPr>
                <w:rFonts w:hint="default" w:ascii="宋体" w:hAnsi="宋体" w:cs="宋体"/>
                <w:color w:val="auto"/>
                <w:kern w:val="0"/>
                <w:szCs w:val="21"/>
                <w:highlight w:val="none"/>
                <w:lang w:bidi="ar"/>
              </w:rPr>
              <w:t>人，得</w:t>
            </w:r>
            <w:r>
              <w:rPr>
                <w:rFonts w:hint="eastAsia" w:ascii="宋体" w:hAnsi="宋体" w:cs="宋体"/>
                <w:color w:val="auto"/>
                <w:kern w:val="0"/>
                <w:szCs w:val="21"/>
                <w:highlight w:val="none"/>
                <w:lang w:bidi="ar"/>
              </w:rPr>
              <w:t>1</w:t>
            </w:r>
            <w:r>
              <w:rPr>
                <w:rFonts w:hint="default" w:ascii="宋体" w:hAnsi="宋体" w:cs="宋体"/>
                <w:color w:val="auto"/>
                <w:kern w:val="0"/>
                <w:szCs w:val="21"/>
                <w:highlight w:val="none"/>
                <w:lang w:bidi="ar"/>
              </w:rPr>
              <w:t>分</w:t>
            </w:r>
            <w:r>
              <w:rPr>
                <w:rFonts w:hint="eastAsia" w:ascii="宋体" w:hAnsi="宋体" w:cs="宋体"/>
                <w:color w:val="auto"/>
                <w:kern w:val="0"/>
                <w:szCs w:val="21"/>
                <w:highlight w:val="none"/>
                <w:lang w:bidi="ar"/>
              </w:rPr>
              <w:t>；（</w:t>
            </w:r>
            <w:r>
              <w:rPr>
                <w:rFonts w:hint="default" w:ascii="宋体" w:hAnsi="宋体" w:cs="宋体"/>
                <w:color w:val="auto"/>
                <w:kern w:val="0"/>
                <w:szCs w:val="21"/>
                <w:highlight w:val="none"/>
                <w:lang w:bidi="ar"/>
              </w:rPr>
              <w:t>提供</w:t>
            </w:r>
            <w:r>
              <w:rPr>
                <w:rFonts w:hint="eastAsia" w:ascii="宋体" w:hAnsi="宋体" w:cs="宋体"/>
                <w:color w:val="auto"/>
                <w:kern w:val="0"/>
                <w:szCs w:val="21"/>
                <w:highlight w:val="none"/>
                <w:lang w:bidi="ar"/>
              </w:rPr>
              <w:t>人员名单、</w:t>
            </w:r>
            <w:r>
              <w:rPr>
                <w:rFonts w:hint="default" w:ascii="宋体" w:hAnsi="宋体" w:cs="宋体"/>
                <w:color w:val="auto"/>
                <w:kern w:val="0"/>
                <w:szCs w:val="21"/>
                <w:highlight w:val="none"/>
                <w:lang w:bidi="ar"/>
              </w:rPr>
              <w:t>身份证</w:t>
            </w:r>
            <w:r>
              <w:rPr>
                <w:rFonts w:hint="eastAsia" w:ascii="宋体" w:hAnsi="宋体" w:cs="宋体"/>
                <w:color w:val="auto"/>
                <w:kern w:val="0"/>
                <w:szCs w:val="21"/>
                <w:highlight w:val="none"/>
                <w:lang w:bidi="ar"/>
              </w:rPr>
              <w:t>复印件）；</w:t>
            </w:r>
          </w:p>
          <w:p>
            <w:pPr>
              <w:keepNext w:val="0"/>
              <w:keepLines w:val="0"/>
              <w:widowControl/>
              <w:numPr>
                <w:ins w:id="6" w:author="曾令勉" w:date="2023-05-08T15:52:00Z"/>
              </w:numPr>
              <w:suppressLineNumbers w:val="0"/>
              <w:tabs>
                <w:tab w:val="left" w:pos="312"/>
              </w:tabs>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会议总</w:t>
            </w:r>
            <w:r>
              <w:rPr>
                <w:rFonts w:hint="default" w:ascii="宋体" w:hAnsi="宋体" w:cs="宋体"/>
                <w:color w:val="auto"/>
                <w:kern w:val="0"/>
                <w:szCs w:val="21"/>
                <w:highlight w:val="none"/>
                <w:lang w:bidi="ar"/>
              </w:rPr>
              <w:t>负责人</w:t>
            </w:r>
            <w:r>
              <w:rPr>
                <w:rFonts w:hint="eastAsia" w:ascii="宋体" w:hAnsi="宋体" w:cs="宋体"/>
                <w:color w:val="auto"/>
                <w:kern w:val="0"/>
                <w:szCs w:val="21"/>
                <w:highlight w:val="none"/>
                <w:lang w:bidi="ar"/>
              </w:rPr>
              <w:t>具有</w:t>
            </w:r>
            <w:r>
              <w:rPr>
                <w:rFonts w:hint="eastAsia" w:ascii="宋体" w:hAnsi="宋体" w:cs="宋体"/>
                <w:color w:val="auto"/>
                <w:kern w:val="0"/>
                <w:szCs w:val="21"/>
                <w:highlight w:val="none"/>
                <w:lang w:eastAsia="zh-CN" w:bidi="ar"/>
              </w:rPr>
              <w:t>专</w:t>
            </w:r>
            <w:r>
              <w:rPr>
                <w:rFonts w:hint="eastAsia" w:ascii="宋体" w:hAnsi="宋体" w:cs="宋体"/>
                <w:color w:val="auto"/>
                <w:kern w:val="0"/>
                <w:szCs w:val="21"/>
                <w:highlight w:val="none"/>
                <w:lang w:bidi="ar"/>
              </w:rPr>
              <w:t>科（含）以上学历得2分，专科（</w:t>
            </w:r>
            <w:r>
              <w:rPr>
                <w:rFonts w:hint="eastAsia" w:ascii="宋体" w:hAnsi="宋体" w:cs="宋体"/>
                <w:color w:val="auto"/>
                <w:kern w:val="0"/>
                <w:szCs w:val="21"/>
                <w:highlight w:val="none"/>
                <w:lang w:eastAsia="zh-CN" w:bidi="ar"/>
              </w:rPr>
              <w:t>不</w:t>
            </w:r>
            <w:r>
              <w:rPr>
                <w:rFonts w:hint="eastAsia" w:ascii="宋体" w:hAnsi="宋体" w:cs="宋体"/>
                <w:color w:val="auto"/>
                <w:kern w:val="0"/>
                <w:szCs w:val="21"/>
                <w:highlight w:val="none"/>
                <w:lang w:bidi="ar"/>
              </w:rPr>
              <w:t>含）以下得1分；（</w:t>
            </w:r>
            <w:r>
              <w:rPr>
                <w:rFonts w:hint="default" w:ascii="宋体" w:hAnsi="宋体" w:cs="宋体"/>
                <w:color w:val="auto"/>
                <w:kern w:val="0"/>
                <w:szCs w:val="21"/>
                <w:highlight w:val="none"/>
                <w:lang w:bidi="ar"/>
              </w:rPr>
              <w:t>提供</w:t>
            </w:r>
            <w:r>
              <w:rPr>
                <w:rFonts w:hint="eastAsia" w:ascii="宋体" w:hAnsi="宋体" w:cs="宋体"/>
                <w:color w:val="auto"/>
                <w:kern w:val="0"/>
                <w:szCs w:val="21"/>
                <w:highlight w:val="none"/>
                <w:lang w:bidi="ar"/>
              </w:rPr>
              <w:t>学历证书复印件</w:t>
            </w:r>
            <w:r>
              <w:rPr>
                <w:rFonts w:hint="default" w:ascii="宋体" w:hAnsi="宋体" w:cs="宋体"/>
                <w:color w:val="auto"/>
                <w:kern w:val="0"/>
                <w:szCs w:val="21"/>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tblPrEx>
          <w:tblCellMar>
            <w:top w:w="0" w:type="dxa"/>
            <w:left w:w="108" w:type="dxa"/>
            <w:bottom w:w="0" w:type="dxa"/>
            <w:right w:w="108" w:type="dxa"/>
          </w:tblCellMar>
        </w:tblPrEx>
        <w:trPr>
          <w:trHeight w:val="1404" w:hRule="atLeast"/>
        </w:trPr>
        <w:tc>
          <w:tcPr>
            <w:tcW w:w="189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3"/>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会务经验</w:t>
            </w:r>
          </w:p>
        </w:tc>
        <w:tc>
          <w:tcPr>
            <w:tcW w:w="6311" w:type="dxa"/>
            <w:tcBorders>
              <w:top w:val="single" w:color="000000" w:sz="4" w:space="0"/>
              <w:left w:val="single" w:color="000000" w:sz="4" w:space="0"/>
              <w:bottom w:val="single" w:color="000000" w:sz="4" w:space="0"/>
              <w:right w:val="single" w:color="000000" w:sz="4" w:space="0"/>
            </w:tcBorders>
            <w:noWrap w:val="0"/>
            <w:vAlign w:val="center"/>
          </w:tcPr>
          <w:p>
            <w:pPr>
              <w:pStyle w:val="43"/>
              <w:keepNext w:val="0"/>
              <w:keepLines w:val="0"/>
              <w:numPr>
                <w:ins w:id="7" w:author="曾令勉" w:date="2023-05-08T12:43:00Z"/>
              </w:numPr>
              <w:suppressLineNumbers w:val="0"/>
              <w:spacing w:before="0" w:beforeAutospacing="0" w:after="0" w:afterAutospacing="0"/>
              <w:ind w:left="0" w:right="0"/>
              <w:rPr>
                <w:rFonts w:hint="eastAsia" w:ascii="宋体" w:hAnsi="宋体" w:cs="宋体"/>
                <w:color w:val="auto"/>
                <w:kern w:val="0"/>
                <w:highlight w:val="none"/>
                <w:lang w:bidi="ar"/>
              </w:rPr>
            </w:pPr>
            <w:r>
              <w:rPr>
                <w:rFonts w:hint="eastAsia" w:ascii="宋体" w:hAnsi="宋体" w:cs="宋体"/>
                <w:color w:val="auto"/>
                <w:kern w:val="0"/>
                <w:highlight w:val="none"/>
                <w:lang w:bidi="ar"/>
              </w:rPr>
              <w:t>1.组织过1000人以上的会议，每提供一个得5分，最高得15分；</w:t>
            </w:r>
          </w:p>
          <w:p>
            <w:pPr>
              <w:pStyle w:val="43"/>
              <w:keepNext w:val="0"/>
              <w:keepLines w:val="0"/>
              <w:numPr>
                <w:ins w:id="8" w:author="曾令勉" w:date="2023-05-08T12:43:00Z"/>
              </w:numPr>
              <w:suppressLineNumbers w:val="0"/>
              <w:spacing w:before="0" w:beforeAutospacing="0" w:after="0" w:afterAutospacing="0"/>
              <w:ind w:left="0" w:right="0"/>
              <w:rPr>
                <w:rFonts w:hint="eastAsia" w:ascii="宋体" w:hAnsi="宋体" w:cs="宋体"/>
                <w:color w:val="auto"/>
                <w:kern w:val="0"/>
                <w:highlight w:val="none"/>
                <w:lang w:bidi="ar"/>
              </w:rPr>
            </w:pPr>
            <w:r>
              <w:rPr>
                <w:rFonts w:hint="eastAsia" w:ascii="宋体" w:hAnsi="宋体" w:cs="宋体"/>
                <w:color w:val="auto"/>
                <w:kern w:val="0"/>
                <w:highlight w:val="none"/>
                <w:lang w:bidi="ar"/>
              </w:rPr>
              <w:t>2.组织过500人~1000人（不含）的会议，每提供一个得3分，最高得9分；</w:t>
            </w:r>
          </w:p>
          <w:p>
            <w:pPr>
              <w:pStyle w:val="43"/>
              <w:keepNext w:val="0"/>
              <w:keepLines w:val="0"/>
              <w:suppressLineNumbers w:val="0"/>
              <w:spacing w:before="0" w:beforeAutospacing="0" w:after="0" w:afterAutospacing="0"/>
              <w:ind w:left="0" w:right="0"/>
              <w:rPr>
                <w:rFonts w:hint="eastAsia" w:ascii="宋体" w:hAnsi="宋体" w:cs="宋体"/>
                <w:color w:val="auto"/>
                <w:kern w:val="0"/>
                <w:highlight w:val="none"/>
                <w:lang w:bidi="ar"/>
              </w:rPr>
            </w:pPr>
            <w:r>
              <w:rPr>
                <w:rFonts w:hint="eastAsia" w:ascii="宋体" w:hAnsi="宋体" w:cs="宋体"/>
                <w:color w:val="auto"/>
                <w:kern w:val="0"/>
                <w:highlight w:val="none"/>
                <w:lang w:bidi="ar"/>
              </w:rPr>
              <w:t>3.以上业绩中，获得业主评价为优秀的，每个得1分，最高得6分。</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注：以上会务经验自2018年1月1日至今（合同签订时间为准），</w:t>
            </w:r>
            <w:r>
              <w:rPr>
                <w:rFonts w:hint="default" w:ascii="宋体" w:hAnsi="宋体" w:cs="宋体"/>
                <w:color w:val="auto"/>
                <w:kern w:val="0"/>
                <w:szCs w:val="21"/>
                <w:highlight w:val="none"/>
                <w:lang w:bidi="ar"/>
              </w:rPr>
              <w:t>需提供合同</w:t>
            </w:r>
            <w:r>
              <w:rPr>
                <w:rFonts w:hint="eastAsia" w:ascii="宋体" w:hAnsi="宋体" w:cs="宋体"/>
                <w:color w:val="auto"/>
                <w:kern w:val="0"/>
                <w:szCs w:val="21"/>
                <w:highlight w:val="none"/>
                <w:lang w:bidi="ar"/>
              </w:rPr>
              <w:t>关键页、实施方案和会务接待记录（包含花名册和电话）、业主评价（须有业主公章）</w:t>
            </w:r>
            <w:r>
              <w:rPr>
                <w:rFonts w:hint="default" w:ascii="宋体" w:hAnsi="宋体" w:cs="宋体"/>
                <w:color w:val="auto"/>
                <w:kern w:val="0"/>
                <w:szCs w:val="21"/>
                <w:highlight w:val="none"/>
                <w:lang w:bidi="ar"/>
              </w:rPr>
              <w:t>复印件</w:t>
            </w:r>
            <w:r>
              <w:rPr>
                <w:rFonts w:hint="eastAsia" w:ascii="宋体" w:hAnsi="宋体" w:cs="宋体"/>
                <w:color w:val="auto"/>
                <w:kern w:val="0"/>
                <w:szCs w:val="21"/>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w:t>
            </w:r>
          </w:p>
        </w:tc>
      </w:tr>
      <w:tr>
        <w:tblPrEx>
          <w:tblCellMar>
            <w:top w:w="0" w:type="dxa"/>
            <w:left w:w="108" w:type="dxa"/>
            <w:bottom w:w="0" w:type="dxa"/>
            <w:right w:w="108" w:type="dxa"/>
          </w:tblCellMar>
        </w:tblPrEx>
        <w:trPr>
          <w:trHeight w:val="120" w:hRule="atLeast"/>
        </w:trPr>
        <w:tc>
          <w:tcPr>
            <w:tcW w:w="189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3"/>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公司实力</w:t>
            </w:r>
          </w:p>
        </w:tc>
        <w:tc>
          <w:tcPr>
            <w:tcW w:w="6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default" w:ascii="宋体" w:hAnsi="宋体" w:cs="宋体"/>
                <w:color w:val="auto"/>
                <w:kern w:val="0"/>
                <w:szCs w:val="21"/>
                <w:highlight w:val="none"/>
                <w:lang w:bidi="ar"/>
              </w:rPr>
              <w:t>获得市级以上政府部门的</w:t>
            </w:r>
            <w:r>
              <w:rPr>
                <w:rFonts w:hint="eastAsia" w:ascii="宋体" w:hAnsi="宋体" w:cs="宋体"/>
                <w:color w:val="auto"/>
                <w:kern w:val="0"/>
                <w:szCs w:val="21"/>
                <w:highlight w:val="none"/>
                <w:lang w:bidi="ar"/>
              </w:rPr>
              <w:t>奖励或颁发荣誉称号</w:t>
            </w:r>
            <w:r>
              <w:rPr>
                <w:rFonts w:hint="default" w:ascii="宋体" w:hAnsi="宋体" w:cs="宋体"/>
                <w:color w:val="auto"/>
                <w:kern w:val="0"/>
                <w:szCs w:val="21"/>
                <w:highlight w:val="none"/>
                <w:lang w:bidi="ar"/>
              </w:rPr>
              <w:t>（与会议、会展、展览、论坛等相关），每个得</w:t>
            </w:r>
            <w:r>
              <w:rPr>
                <w:rFonts w:hint="eastAsia" w:ascii="宋体" w:hAnsi="宋体" w:cs="宋体"/>
                <w:color w:val="auto"/>
                <w:kern w:val="0"/>
                <w:szCs w:val="21"/>
                <w:highlight w:val="none"/>
                <w:lang w:bidi="ar"/>
              </w:rPr>
              <w:t>3</w:t>
            </w:r>
            <w:r>
              <w:rPr>
                <w:rFonts w:hint="default" w:ascii="宋体" w:hAnsi="宋体" w:cs="宋体"/>
                <w:color w:val="auto"/>
                <w:kern w:val="0"/>
                <w:szCs w:val="21"/>
                <w:highlight w:val="none"/>
                <w:lang w:bidi="ar"/>
              </w:rPr>
              <w:t>分，最高</w:t>
            </w:r>
            <w:r>
              <w:rPr>
                <w:rFonts w:hint="eastAsia" w:ascii="宋体" w:hAnsi="宋体" w:cs="宋体"/>
                <w:color w:val="auto"/>
                <w:kern w:val="0"/>
                <w:szCs w:val="21"/>
                <w:highlight w:val="none"/>
                <w:lang w:bidi="ar"/>
              </w:rPr>
              <w:t>9</w:t>
            </w:r>
            <w:r>
              <w:rPr>
                <w:rFonts w:hint="default" w:ascii="宋体" w:hAnsi="宋体" w:cs="宋体"/>
                <w:color w:val="auto"/>
                <w:kern w:val="0"/>
                <w:szCs w:val="21"/>
                <w:highlight w:val="none"/>
                <w:lang w:bidi="ar"/>
              </w:rPr>
              <w:t>分。</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2.投标人具有ISO9001质量管理体系认证、环境管理体系认证（ISO14001）、职业健康安全管理体系（OHSAS18001）认证，每个证书2分，最高6分（提供证书复印件，不提供不得分）。</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CellMar>
            <w:top w:w="0" w:type="dxa"/>
            <w:left w:w="108" w:type="dxa"/>
            <w:bottom w:w="0" w:type="dxa"/>
            <w:right w:w="108" w:type="dxa"/>
          </w:tblCellMar>
        </w:tblPrEx>
        <w:trPr>
          <w:trHeight w:val="1150" w:hRule="atLeast"/>
        </w:trPr>
        <w:tc>
          <w:tcPr>
            <w:tcW w:w="18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报价得分</w:t>
            </w:r>
          </w:p>
        </w:tc>
        <w:tc>
          <w:tcPr>
            <w:tcW w:w="6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满足比选文件要求且价格最低的投标价为基准价，价格分统一按照下列公式计算：价格分=（基准价/投标报价）×价格权重×100。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tblPrEx>
          <w:tblCellMar>
            <w:top w:w="0" w:type="dxa"/>
            <w:left w:w="108" w:type="dxa"/>
            <w:bottom w:w="0" w:type="dxa"/>
            <w:right w:w="108" w:type="dxa"/>
          </w:tblCellMar>
        </w:tblPrEx>
        <w:trPr>
          <w:trHeight w:val="442" w:hRule="atLeast"/>
        </w:trPr>
        <w:tc>
          <w:tcPr>
            <w:tcW w:w="820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合计得分</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bl>
    <w:p>
      <w:pPr>
        <w:rPr>
          <w:rFonts w:hint="eastAsia"/>
          <w:color w:val="auto"/>
          <w:sz w:val="28"/>
          <w:szCs w:val="28"/>
          <w:highlight w:val="none"/>
        </w:rPr>
      </w:pPr>
    </w:p>
    <w:p>
      <w:pPr>
        <w:jc w:val="center"/>
        <w:rPr>
          <w:rFonts w:hint="eastAsia"/>
          <w:b/>
          <w:color w:val="auto"/>
          <w:sz w:val="32"/>
          <w:szCs w:val="32"/>
          <w:highlight w:val="none"/>
        </w:rPr>
      </w:pPr>
      <w:r>
        <w:rPr>
          <w:rFonts w:hint="eastAsia"/>
          <w:b/>
          <w:color w:val="auto"/>
          <w:sz w:val="32"/>
          <w:szCs w:val="32"/>
          <w:highlight w:val="none"/>
        </w:rPr>
        <w:t>第四部分  投标文件格式</w:t>
      </w:r>
    </w:p>
    <w:p>
      <w:pPr>
        <w:jc w:val="center"/>
        <w:rPr>
          <w:rFonts w:hint="eastAsia"/>
          <w:b/>
          <w:color w:val="auto"/>
          <w:sz w:val="32"/>
          <w:szCs w:val="32"/>
          <w:highlight w:val="none"/>
        </w:rPr>
      </w:pPr>
      <w:r>
        <w:rPr>
          <w:rFonts w:hint="eastAsia"/>
          <w:b/>
          <w:color w:val="auto"/>
          <w:sz w:val="32"/>
          <w:szCs w:val="32"/>
          <w:highlight w:val="none"/>
        </w:rPr>
        <w:t>投标文件制作要求</w:t>
      </w:r>
    </w:p>
    <w:p>
      <w:pPr>
        <w:pStyle w:val="13"/>
        <w:ind w:firstLine="640"/>
        <w:rPr>
          <w:rFonts w:hint="eastAsia"/>
          <w:color w:val="auto"/>
          <w:highlight w:val="none"/>
        </w:rPr>
      </w:pP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一、★投标文件正本1份，副本（可以是已盖章正本的复印件）2份；“正本”和“副本”内容之间如有差异，以正本为准。</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二、投标文件正本和副本，应在封面上清楚标明“正本”或“副本”字样（可手写），“正本”和“副本”具有同等的法律效力。未标明的，以签字或盖私章的原件为正本。</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三、★投标文件正本封面应加盖投标人公章。如正本封面未盖章，但正本有盖骑缝章且覆盖所有内容页，或所有内容页均逐页加盖公章，均可视为有效。</w:t>
      </w:r>
    </w:p>
    <w:p>
      <w:pPr>
        <w:spacing w:line="360" w:lineRule="auto"/>
        <w:ind w:firstLine="480" w:firstLineChars="200"/>
        <w:rPr>
          <w:rFonts w:hint="eastAsia" w:hAnsi="宋体"/>
          <w:color w:val="auto"/>
          <w:sz w:val="24"/>
          <w:highlight w:val="none"/>
        </w:rPr>
      </w:pPr>
      <w:r>
        <w:rPr>
          <w:rFonts w:hint="eastAsia" w:ascii="宋体" w:hAnsi="宋体" w:cs="宋体"/>
          <w:color w:val="auto"/>
          <w:kern w:val="0"/>
          <w:sz w:val="24"/>
          <w:highlight w:val="none"/>
        </w:rPr>
        <w:t>四、★投标文件格式中明示要求签字和盖章的，应由投</w:t>
      </w:r>
      <w:r>
        <w:rPr>
          <w:rFonts w:hint="eastAsia" w:hAnsi="宋体"/>
          <w:color w:val="auto"/>
          <w:sz w:val="24"/>
          <w:highlight w:val="none"/>
        </w:rPr>
        <w:t>标人的法定代表人或授权代理人按格式要求签字和盖章。</w:t>
      </w:r>
    </w:p>
    <w:p>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五、</w:t>
      </w:r>
      <w:r>
        <w:rPr>
          <w:rFonts w:hint="eastAsia" w:ascii="宋体" w:hAnsi="宋体" w:cs="宋体"/>
          <w:color w:val="auto"/>
          <w:kern w:val="0"/>
          <w:sz w:val="24"/>
          <w:highlight w:val="none"/>
        </w:rPr>
        <w:t>★</w:t>
      </w:r>
      <w:r>
        <w:rPr>
          <w:rFonts w:hint="eastAsia" w:ascii="宋体" w:hAnsi="宋体" w:cs="仿宋"/>
          <w:color w:val="auto"/>
          <w:sz w:val="24"/>
          <w:highlight w:val="none"/>
        </w:rPr>
        <w:t>投标文件须</w:t>
      </w:r>
      <w:r>
        <w:rPr>
          <w:rFonts w:hint="eastAsia" w:ascii="宋体" w:hAnsi="宋体" w:cs="仿宋"/>
          <w:b/>
          <w:bCs/>
          <w:color w:val="auto"/>
          <w:sz w:val="24"/>
          <w:highlight w:val="none"/>
        </w:rPr>
        <w:t>胶装成册</w:t>
      </w:r>
      <w:r>
        <w:rPr>
          <w:rFonts w:hint="eastAsia" w:ascii="宋体" w:hAnsi="宋体" w:cs="仿宋"/>
          <w:color w:val="auto"/>
          <w:sz w:val="24"/>
          <w:highlight w:val="none"/>
        </w:rPr>
        <w:t>，装订应牢固、不易拆散和换页，不得采用活页装订。</w:t>
      </w:r>
    </w:p>
    <w:p>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六、所提供的材料内容不清晰、无法辨识的，该材料将被视为无效。</w:t>
      </w:r>
    </w:p>
    <w:p>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七、</w:t>
      </w:r>
      <w:r>
        <w:rPr>
          <w:rFonts w:hint="eastAsia" w:ascii="宋体" w:hAnsi="宋体" w:cs="宋体"/>
          <w:color w:val="auto"/>
          <w:kern w:val="0"/>
          <w:sz w:val="24"/>
          <w:highlight w:val="none"/>
        </w:rPr>
        <w:t>★</w:t>
      </w:r>
      <w:r>
        <w:rPr>
          <w:rFonts w:hint="eastAsia" w:ascii="宋体" w:hAnsi="宋体" w:cs="仿宋"/>
          <w:color w:val="auto"/>
          <w:sz w:val="24"/>
          <w:highlight w:val="none"/>
        </w:rPr>
        <w:t>已装订的投标文件不得涂改（涂抹原文不可见）和增删（撕原页或增加新页），如要修改错漏处，须采用修改符号修改，并由法定代表人或授权代理人在旁边签字及加盖公章后方可有效。</w:t>
      </w:r>
    </w:p>
    <w:p>
      <w:pPr>
        <w:spacing w:line="500" w:lineRule="exact"/>
        <w:ind w:firstLine="480" w:firstLineChars="200"/>
        <w:jc w:val="left"/>
        <w:rPr>
          <w:rFonts w:hint="eastAsia" w:ascii="宋体" w:hAnsi="宋体" w:cs="宋体"/>
          <w:color w:val="auto"/>
          <w:kern w:val="0"/>
          <w:sz w:val="24"/>
          <w:highlight w:val="none"/>
        </w:rPr>
      </w:pPr>
      <w:r>
        <w:rPr>
          <w:rFonts w:hint="eastAsia" w:ascii="宋体" w:hAnsi="宋体" w:cs="仿宋"/>
          <w:color w:val="auto"/>
          <w:sz w:val="24"/>
          <w:highlight w:val="none"/>
        </w:rPr>
        <w:t>八、</w:t>
      </w:r>
      <w:r>
        <w:rPr>
          <w:rFonts w:hint="eastAsia" w:ascii="宋体" w:hAnsi="宋体" w:cs="宋体"/>
          <w:color w:val="auto"/>
          <w:kern w:val="0"/>
          <w:sz w:val="24"/>
          <w:highlight w:val="none"/>
        </w:rPr>
        <w:t>★</w:t>
      </w:r>
      <w:r>
        <w:rPr>
          <w:rFonts w:hint="eastAsia" w:ascii="宋体" w:hAnsi="宋体" w:cs="仿宋"/>
          <w:color w:val="auto"/>
          <w:sz w:val="24"/>
          <w:highlight w:val="none"/>
        </w:rPr>
        <w:t>投标文件须</w:t>
      </w:r>
      <w:r>
        <w:rPr>
          <w:rFonts w:hint="eastAsia" w:ascii="宋体" w:hAnsi="宋体" w:cs="宋体"/>
          <w:color w:val="auto"/>
          <w:kern w:val="0"/>
          <w:sz w:val="24"/>
          <w:highlight w:val="none"/>
        </w:rPr>
        <w:t>装袋(箱</w:t>
      </w:r>
      <w:r>
        <w:rPr>
          <w:rFonts w:hint="eastAsia" w:ascii="宋体" w:hAnsi="宋体" w:cs="仿宋"/>
          <w:color w:val="auto"/>
          <w:sz w:val="24"/>
          <w:highlight w:val="none"/>
        </w:rPr>
        <w:t>)密封，封口处须加盖公章。</w:t>
      </w:r>
    </w:p>
    <w:p>
      <w:pPr>
        <w:spacing w:line="44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注：以上要求投标人请认真阅读，按要求制作投标文件。投标文件未按带★号条款要求签字盖章和制作装订的，按废标处理。</w:t>
      </w:r>
    </w:p>
    <w:p>
      <w:pPr>
        <w:pStyle w:val="13"/>
        <w:ind w:firstLine="640"/>
        <w:rPr>
          <w:rFonts w:hint="eastAsia"/>
          <w:color w:val="auto"/>
          <w:highlight w:val="none"/>
        </w:rPr>
      </w:pPr>
    </w:p>
    <w:p>
      <w:pPr>
        <w:adjustRightInd w:val="0"/>
        <w:snapToGrid w:val="0"/>
        <w:jc w:val="center"/>
        <w:rPr>
          <w:rFonts w:hint="eastAsia" w:ascii="仿宋" w:hAnsi="仿宋" w:eastAsia="仿宋" w:cs="Lucida Sans Unicode"/>
          <w:b/>
          <w:color w:val="auto"/>
          <w:sz w:val="32"/>
          <w:szCs w:val="32"/>
          <w:highlight w:val="none"/>
        </w:rPr>
      </w:pPr>
      <w:r>
        <w:rPr>
          <w:rFonts w:hint="eastAsia" w:ascii="仿宋" w:hAnsi="仿宋" w:eastAsia="仿宋" w:cs="Lucida Sans Unicode"/>
          <w:b/>
          <w:color w:val="auto"/>
          <w:sz w:val="32"/>
          <w:szCs w:val="32"/>
          <w:highlight w:val="none"/>
        </w:rPr>
        <w:t>档案袋（箱）封面和封口格式</w:t>
      </w:r>
    </w:p>
    <w:p>
      <w:pPr>
        <w:adjustRightInd w:val="0"/>
        <w:snapToGrid w:val="0"/>
        <w:jc w:val="center"/>
        <w:rPr>
          <w:rFonts w:ascii="仿宋" w:hAnsi="仿宋" w:eastAsia="仿宋" w:cs="Lucida Sans Unicode"/>
          <w:b/>
          <w:color w:val="auto"/>
          <w:sz w:val="32"/>
          <w:szCs w:val="32"/>
          <w:highlight w:val="none"/>
        </w:rPr>
      </w:pPr>
    </w:p>
    <w:p>
      <w:pPr>
        <w:widowControl/>
        <w:snapToGrid w:val="0"/>
        <w:jc w:val="center"/>
        <w:rPr>
          <w:rFonts w:ascii="仿宋" w:hAnsi="仿宋" w:eastAsia="仿宋" w:cs="宋体"/>
          <w:b/>
          <w:color w:val="auto"/>
          <w:kern w:val="0"/>
          <w:sz w:val="30"/>
          <w:szCs w:val="30"/>
          <w:highlight w:val="none"/>
        </w:rPr>
      </w:pPr>
      <w:r>
        <w:rPr>
          <w:rFonts w:hint="eastAsia" w:ascii="仿宋" w:hAnsi="仿宋" w:eastAsia="仿宋" w:cs="宋体"/>
          <w:b/>
          <w:color w:val="auto"/>
          <w:kern w:val="0"/>
          <w:sz w:val="30"/>
          <w:szCs w:val="30"/>
          <w:highlight w:val="none"/>
        </w:rPr>
        <w:t>封面格式（仅供参考）</w:t>
      </w:r>
    </w:p>
    <w:tbl>
      <w:tblPr>
        <w:tblStyle w:val="14"/>
        <w:tblW w:w="0" w:type="auto"/>
        <w:tblInd w:w="24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4222" w:type="dxa"/>
            <w:noWrap w:val="0"/>
            <w:vAlign w:val="top"/>
          </w:tcPr>
          <w:p>
            <w:pPr>
              <w:keepNext w:val="0"/>
              <w:keepLines w:val="0"/>
              <w:suppressLineNumbers w:val="0"/>
              <w:spacing w:before="100" w:beforeAutospacing="1" w:after="100" w:afterAutospacing="1" w:line="360" w:lineRule="auto"/>
              <w:ind w:left="0" w:right="-283" w:rightChars="-135"/>
              <w:jc w:val="center"/>
              <w:rPr>
                <w:rFonts w:hint="eastAsia" w:ascii="仿宋" w:hAnsi="仿宋" w:eastAsia="仿宋" w:cs="宋体"/>
                <w:b/>
                <w:bCs/>
                <w:color w:val="auto"/>
                <w:kern w:val="0"/>
                <w:sz w:val="30"/>
                <w:szCs w:val="30"/>
                <w:highlight w:val="none"/>
              </w:rPr>
            </w:pPr>
            <w:r>
              <w:rPr>
                <w:rFonts w:hint="eastAsia" w:ascii="仿宋" w:hAnsi="仿宋" w:eastAsia="仿宋" w:cs="宋体"/>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117475</wp:posOffset>
                      </wp:positionV>
                      <wp:extent cx="929640" cy="323850"/>
                      <wp:effectExtent l="4445" t="4445" r="18415" b="14605"/>
                      <wp:wrapNone/>
                      <wp:docPr id="1" name="文本框 5"/>
                      <wp:cNvGraphicFramePr/>
                      <a:graphic xmlns:a="http://schemas.openxmlformats.org/drawingml/2006/main">
                        <a:graphicData uri="http://schemas.microsoft.com/office/word/2010/wordprocessingShape">
                          <wps:wsp>
                            <wps:cNvSpPr txBox="1"/>
                            <wps:spPr>
                              <a:xfrm>
                                <a:off x="0" y="0"/>
                                <a:ext cx="929640" cy="32385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sz w:val="15"/>
                                      <w:szCs w:val="15"/>
                                    </w:rPr>
                                    <w:t>正本、副本或样品</w:t>
                                  </w:r>
                                </w:p>
                              </w:txbxContent>
                            </wps:txbx>
                            <wps:bodyPr wrap="square" upright="1"/>
                          </wps:wsp>
                        </a:graphicData>
                      </a:graphic>
                    </wp:anchor>
                  </w:drawing>
                </mc:Choice>
                <mc:Fallback>
                  <w:pict>
                    <v:shape id="文本框 5" o:spid="_x0000_s1026" o:spt="202" type="#_x0000_t202" style="position:absolute;left:0pt;margin-left:126pt;margin-top:9.25pt;height:25.5pt;width:73.2pt;z-index:251659264;mso-width-relative:page;mso-height-relative:page;" fillcolor="#FFFFFF" filled="t" stroked="t" coordsize="21600,21600" o:gfxdata="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wn1WF2AAAAAkBAAAPAAAAAAAA&#10;AAEAIAAAACIAAABkcnMvZG93bnJldi54bWxQSwECFAAUAAAACACHTuJA8J1WG0sCAADK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spacing w:line="240" w:lineRule="exact"/>
                              <w:rPr>
                                <w:rFonts w:hint="eastAsia"/>
                              </w:rPr>
                            </w:pPr>
                            <w:r>
                              <w:rPr>
                                <w:rFonts w:hint="eastAsia"/>
                                <w:sz w:val="15"/>
                                <w:szCs w:val="15"/>
                              </w:rPr>
                              <w:t>正本、副本或样品</w:t>
                            </w:r>
                          </w:p>
                        </w:txbxContent>
                      </v:textbox>
                    </v:shape>
                  </w:pict>
                </mc:Fallback>
              </mc:AlternateContent>
            </w:r>
          </w:p>
          <w:p>
            <w:pPr>
              <w:keepNext w:val="0"/>
              <w:keepLines w:val="0"/>
              <w:suppressLineNumbers w:val="0"/>
              <w:spacing w:before="100" w:beforeAutospacing="1" w:after="100" w:afterAutospacing="1" w:line="360" w:lineRule="auto"/>
              <w:ind w:left="0" w:right="-283" w:rightChars="-135"/>
              <w:jc w:val="center"/>
              <w:rPr>
                <w:rFonts w:hint="default" w:ascii="仿宋" w:hAnsi="仿宋" w:eastAsia="仿宋" w:cs="宋体"/>
                <w:b/>
                <w:bCs/>
                <w:color w:val="auto"/>
                <w:kern w:val="0"/>
                <w:sz w:val="30"/>
                <w:szCs w:val="30"/>
                <w:highlight w:val="none"/>
              </w:rPr>
            </w:pPr>
            <w:r>
              <w:rPr>
                <w:rFonts w:hint="eastAsia" w:ascii="仿宋" w:hAnsi="仿宋" w:eastAsia="仿宋" w:cs="宋体"/>
                <w:b/>
                <w:bCs/>
                <w:color w:val="auto"/>
                <w:kern w:val="0"/>
                <w:sz w:val="30"/>
                <w:szCs w:val="30"/>
                <w:highlight w:val="none"/>
              </w:rPr>
              <w:t>投标文件</w:t>
            </w:r>
          </w:p>
          <w:p>
            <w:pPr>
              <w:keepNext w:val="0"/>
              <w:keepLines w:val="0"/>
              <w:widowControl/>
              <w:suppressLineNumbers w:val="0"/>
              <w:spacing w:before="100" w:beforeAutospacing="1" w:after="100" w:afterAutospacing="1" w:line="360" w:lineRule="auto"/>
              <w:ind w:left="0" w:right="-283" w:rightChars="-135"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项目名称：</w:t>
            </w:r>
          </w:p>
          <w:p>
            <w:pPr>
              <w:keepNext w:val="0"/>
              <w:keepLines w:val="0"/>
              <w:widowControl/>
              <w:suppressLineNumbers w:val="0"/>
              <w:spacing w:before="0" w:beforeAutospacing="0" w:after="0" w:afterAutospacing="0" w:line="360" w:lineRule="auto"/>
              <w:ind w:left="0" w:right="0"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keepNext w:val="0"/>
              <w:keepLines w:val="0"/>
              <w:widowControl/>
              <w:suppressLineNumbers w:val="0"/>
              <w:spacing w:before="0" w:beforeAutospacing="0" w:after="0" w:afterAutospacing="0" w:line="360" w:lineRule="auto"/>
              <w:ind w:left="0" w:right="0"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联系人姓名：</w:t>
            </w:r>
          </w:p>
          <w:p>
            <w:pPr>
              <w:keepNext w:val="0"/>
              <w:keepLines w:val="0"/>
              <w:widowControl/>
              <w:suppressLineNumbers w:val="0"/>
              <w:spacing w:before="0" w:beforeAutospacing="0" w:after="0" w:afterAutospacing="0" w:line="360" w:lineRule="auto"/>
              <w:ind w:left="0" w:right="0"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p>
            <w:pPr>
              <w:keepNext w:val="0"/>
              <w:keepLines w:val="0"/>
              <w:widowControl/>
              <w:suppressLineNumbers w:val="0"/>
              <w:spacing w:before="0" w:beforeAutospacing="0" w:after="0" w:afterAutospacing="0" w:line="360" w:lineRule="auto"/>
              <w:ind w:left="0" w:right="0" w:firstLine="525" w:firstLineChars="250"/>
              <w:rPr>
                <w:rFonts w:hint="eastAsia" w:ascii="仿宋" w:hAnsi="仿宋" w:eastAsia="仿宋" w:cs="宋体"/>
                <w:color w:val="auto"/>
                <w:kern w:val="0"/>
                <w:sz w:val="24"/>
                <w:highlight w:val="none"/>
              </w:rPr>
            </w:pPr>
            <w:r>
              <w:rPr>
                <w:rFonts w:hint="eastAsia" w:ascii="宋体" w:hAnsi="宋体" w:cs="宋体"/>
                <w:color w:val="auto"/>
                <w:kern w:val="0"/>
                <w:szCs w:val="21"/>
                <w:highlight w:val="none"/>
              </w:rPr>
              <w:t>日期：</w:t>
            </w:r>
          </w:p>
        </w:tc>
      </w:tr>
    </w:tbl>
    <w:p>
      <w:pPr>
        <w:widowControl/>
        <w:snapToGrid w:val="0"/>
        <w:rPr>
          <w:rFonts w:hint="eastAsia" w:ascii="仿宋" w:hAnsi="仿宋" w:eastAsia="仿宋" w:cs="宋体"/>
          <w:b/>
          <w:color w:val="auto"/>
          <w:kern w:val="0"/>
          <w:sz w:val="24"/>
          <w:highlight w:val="none"/>
        </w:rPr>
      </w:pPr>
    </w:p>
    <w:p>
      <w:pPr>
        <w:widowControl/>
        <w:snapToGrid w:val="0"/>
        <w:rPr>
          <w:rFonts w:hint="eastAsia" w:ascii="仿宋" w:hAnsi="仿宋" w:eastAsia="仿宋" w:cs="宋体"/>
          <w:b/>
          <w:color w:val="auto"/>
          <w:kern w:val="0"/>
          <w:sz w:val="24"/>
          <w:highlight w:val="none"/>
        </w:rPr>
      </w:pPr>
    </w:p>
    <w:p>
      <w:pPr>
        <w:widowControl/>
        <w:snapToGrid w:val="0"/>
        <w:ind w:firstLine="298" w:firstLineChars="99"/>
        <w:jc w:val="center"/>
        <w:rPr>
          <w:rFonts w:ascii="仿宋" w:hAnsi="仿宋" w:eastAsia="仿宋" w:cs="宋体"/>
          <w:b/>
          <w:color w:val="auto"/>
          <w:kern w:val="0"/>
          <w:sz w:val="30"/>
          <w:szCs w:val="30"/>
          <w:highlight w:val="none"/>
        </w:rPr>
      </w:pPr>
      <w:r>
        <w:rPr>
          <w:rFonts w:hint="eastAsia" w:ascii="仿宋" w:hAnsi="仿宋" w:eastAsia="仿宋" w:cs="宋体"/>
          <w:b/>
          <w:color w:val="auto"/>
          <w:kern w:val="0"/>
          <w:sz w:val="30"/>
          <w:szCs w:val="30"/>
          <w:highlight w:val="none"/>
        </w:rPr>
        <w:t>封口格式（仅供参考）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0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color w:val="auto"/>
                <w:kern w:val="0"/>
                <w:sz w:val="24"/>
                <w:highlight w:val="none"/>
              </w:rPr>
              <w:t>——于   年  月  日   时之前不准启封（公章）——</w:t>
            </w:r>
          </w:p>
        </w:tc>
      </w:tr>
    </w:tbl>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13"/>
        <w:ind w:firstLine="640"/>
        <w:rPr>
          <w:rFonts w:hint="eastAsia"/>
          <w:color w:val="auto"/>
          <w:highlight w:val="none"/>
        </w:rPr>
      </w:pPr>
    </w:p>
    <w:p>
      <w:pPr>
        <w:adjustRightInd w:val="0"/>
        <w:snapToGrid w:val="0"/>
        <w:jc w:val="center"/>
        <w:rPr>
          <w:rFonts w:hint="eastAsia"/>
          <w:b/>
          <w:color w:val="auto"/>
          <w:sz w:val="32"/>
          <w:szCs w:val="32"/>
          <w:highlight w:val="none"/>
        </w:rPr>
      </w:pPr>
      <w:r>
        <w:rPr>
          <w:rFonts w:hint="eastAsia"/>
          <w:b/>
          <w:color w:val="auto"/>
          <w:sz w:val="32"/>
          <w:szCs w:val="32"/>
          <w:highlight w:val="none"/>
        </w:rPr>
        <w:t>投标文件格式</w:t>
      </w:r>
    </w:p>
    <w:p>
      <w:pPr>
        <w:spacing w:line="440" w:lineRule="exact"/>
        <w:ind w:firstLine="602" w:firstLineChars="200"/>
        <w:rPr>
          <w:rFonts w:hint="eastAsia" w:ascii="宋体" w:hAnsi="宋体" w:cs="宋体"/>
          <w:b/>
          <w:color w:val="auto"/>
          <w:kern w:val="0"/>
          <w:sz w:val="30"/>
          <w:szCs w:val="30"/>
          <w:highlight w:val="none"/>
        </w:rPr>
      </w:pPr>
    </w:p>
    <w:p>
      <w:pPr>
        <w:spacing w:line="440" w:lineRule="exact"/>
        <w:ind w:firstLine="562" w:firstLineChars="200"/>
        <w:rPr>
          <w:rFonts w:hint="eastAsia" w:ascii="宋体" w:hAnsi="宋体" w:cs="Arial"/>
          <w:b/>
          <w:bCs/>
          <w:color w:val="auto"/>
          <w:sz w:val="28"/>
          <w:szCs w:val="28"/>
          <w:highlight w:val="none"/>
        </w:rPr>
      </w:pPr>
      <w:r>
        <w:rPr>
          <w:rFonts w:hint="eastAsia" w:ascii="宋体" w:hAnsi="宋体" w:cs="宋体"/>
          <w:b/>
          <w:color w:val="auto"/>
          <w:kern w:val="0"/>
          <w:sz w:val="28"/>
          <w:szCs w:val="28"/>
          <w:highlight w:val="none"/>
        </w:rPr>
        <w:t>投标文件封面格式可参考</w:t>
      </w:r>
      <w:r>
        <w:rPr>
          <w:rFonts w:hint="eastAsia" w:ascii="宋体" w:hAnsi="宋体" w:cs="Lucida Sans Unicode"/>
          <w:b/>
          <w:color w:val="auto"/>
          <w:sz w:val="28"/>
          <w:szCs w:val="28"/>
          <w:highlight w:val="none"/>
        </w:rPr>
        <w:t>档案袋（箱）封面的格式。</w:t>
      </w:r>
    </w:p>
    <w:p>
      <w:pPr>
        <w:spacing w:line="440" w:lineRule="exact"/>
        <w:ind w:firstLine="482" w:firstLineChars="200"/>
        <w:rPr>
          <w:rFonts w:hint="eastAsia" w:ascii="宋体" w:hAnsi="宋体" w:cs="宋体"/>
          <w:b/>
          <w:color w:val="auto"/>
          <w:kern w:val="0"/>
          <w:sz w:val="24"/>
          <w:highlight w:val="none"/>
        </w:rPr>
      </w:pP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一、有效营业执照或事业单位法人证书复印件</w:t>
      </w: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二、信用中国网的“信用服务”中对应名单的查询结果截图</w:t>
      </w:r>
    </w:p>
    <w:p>
      <w:pPr>
        <w:spacing w:line="440" w:lineRule="exact"/>
        <w:ind w:firstLine="482" w:firstLineChars="200"/>
        <w:rPr>
          <w:rFonts w:hint="eastAsia" w:ascii="宋体" w:hAnsi="宋体" w:cs="宋体"/>
          <w:b/>
          <w:color w:val="auto"/>
          <w:kern w:val="0"/>
          <w:sz w:val="24"/>
          <w:highlight w:val="none"/>
        </w:rPr>
      </w:pPr>
      <w:r>
        <w:rPr>
          <w:rFonts w:ascii="宋体" w:hAnsi="宋体" w:cs="宋体"/>
          <w:b/>
          <w:color w:val="auto"/>
          <w:kern w:val="0"/>
          <w:sz w:val="24"/>
          <w:highlight w:val="none"/>
        </w:rPr>
        <w:fldChar w:fldCharType="begin"/>
      </w:r>
      <w:r>
        <w:rPr>
          <w:rFonts w:ascii="宋体" w:hAnsi="宋体" w:cs="宋体"/>
          <w:b/>
          <w:color w:val="auto"/>
          <w:kern w:val="0"/>
          <w:sz w:val="24"/>
          <w:highlight w:val="none"/>
        </w:rPr>
        <w:instrText xml:space="preserve"> HYPERLINK "https://www.creditchina.gov.cn/xinyongfuwu/?navPage=4" </w:instrText>
      </w:r>
      <w:r>
        <w:rPr>
          <w:rFonts w:ascii="宋体" w:hAnsi="宋体" w:cs="宋体"/>
          <w:b/>
          <w:color w:val="auto"/>
          <w:kern w:val="0"/>
          <w:sz w:val="24"/>
          <w:highlight w:val="none"/>
        </w:rPr>
        <w:fldChar w:fldCharType="separate"/>
      </w:r>
      <w:r>
        <w:rPr>
          <w:rFonts w:ascii="宋体" w:hAnsi="宋体" w:cs="宋体"/>
          <w:b/>
          <w:color w:val="auto"/>
          <w:kern w:val="0"/>
          <w:sz w:val="24"/>
          <w:highlight w:val="none"/>
        </w:rPr>
        <w:t>https://www.creditchina.gov.cn/xinyongfuwu/?navPage=4</w:t>
      </w:r>
      <w:r>
        <w:rPr>
          <w:rFonts w:ascii="宋体" w:hAnsi="宋体" w:cs="宋体"/>
          <w:b/>
          <w:color w:val="auto"/>
          <w:kern w:val="0"/>
          <w:sz w:val="24"/>
          <w:highlight w:val="none"/>
        </w:rPr>
        <w:fldChar w:fldCharType="end"/>
      </w:r>
    </w:p>
    <w:p>
      <w:pPr>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（一）失信被执行人</w:t>
      </w:r>
    </w:p>
    <w:p>
      <w:pPr>
        <w:adjustRightInd w:val="0"/>
        <w:snapToGrid w:val="0"/>
        <w:spacing w:line="30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（二）重大税收违法失信主体</w:t>
      </w:r>
    </w:p>
    <w:p>
      <w:pPr>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（三）政府采购严重违法失信行为记录名单</w:t>
      </w:r>
    </w:p>
    <w:p>
      <w:pPr>
        <w:spacing w:line="400" w:lineRule="exact"/>
        <w:ind w:firstLine="482" w:firstLineChars="200"/>
        <w:rPr>
          <w:rFonts w:ascii="宋体" w:hAnsi="宋体" w:cs="宋体"/>
          <w:b/>
          <w:color w:val="auto"/>
          <w:kern w:val="0"/>
          <w:sz w:val="24"/>
          <w:highlight w:val="none"/>
        </w:rPr>
      </w:pP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三、投标人诚信守法承诺书，且无相关违法行为</w:t>
      </w:r>
    </w:p>
    <w:p>
      <w:pPr>
        <w:adjustRightInd w:val="0"/>
        <w:snapToGrid w:val="0"/>
        <w:rPr>
          <w:rFonts w:hint="eastAsia" w:ascii="宋体" w:hAnsi="宋体"/>
          <w:b/>
          <w:bCs/>
          <w:color w:val="auto"/>
          <w:sz w:val="30"/>
          <w:szCs w:val="30"/>
          <w:highlight w:val="none"/>
        </w:rPr>
      </w:pPr>
    </w:p>
    <w:p>
      <w:pPr>
        <w:adjustRightInd w:val="0"/>
        <w:snapToGrid w:val="0"/>
        <w:spacing w:line="300" w:lineRule="auto"/>
        <w:ind w:firstLine="602" w:firstLineChars="200"/>
        <w:jc w:val="center"/>
        <w:rPr>
          <w:rFonts w:hint="eastAsia" w:ascii="宋体" w:hAnsi="宋体"/>
          <w:color w:val="auto"/>
          <w:sz w:val="24"/>
          <w:szCs w:val="20"/>
          <w:highlight w:val="none"/>
        </w:rPr>
      </w:pPr>
      <w:r>
        <w:rPr>
          <w:rFonts w:hint="eastAsia" w:ascii="宋体" w:hAnsi="宋体"/>
          <w:b/>
          <w:bCs/>
          <w:color w:val="auto"/>
          <w:sz w:val="30"/>
          <w:szCs w:val="30"/>
          <w:highlight w:val="none"/>
        </w:rPr>
        <w:t>投标人诚信守法承诺书</w:t>
      </w:r>
    </w:p>
    <w:p>
      <w:pPr>
        <w:adjustRightInd w:val="0"/>
        <w:snapToGrid w:val="0"/>
        <w:spacing w:after="156" w:afterLines="50" w:line="300" w:lineRule="auto"/>
        <w:rPr>
          <w:rFonts w:hint="eastAsia" w:ascii="宋体" w:hAnsi="宋体"/>
          <w:color w:val="auto"/>
          <w:szCs w:val="21"/>
          <w:highlight w:val="none"/>
        </w:rPr>
      </w:pPr>
      <w:r>
        <w:rPr>
          <w:rFonts w:hint="eastAsia" w:ascii="宋体" w:hAnsi="宋体"/>
          <w:color w:val="auto"/>
          <w:szCs w:val="21"/>
          <w:highlight w:val="none"/>
        </w:rPr>
        <w:t>海南经贸职业技术学院：</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我方在参加</w:t>
      </w:r>
      <w:r>
        <w:rPr>
          <w:rFonts w:hint="eastAsia" w:ascii="宋体" w:hAnsi="宋体" w:cs="宋体"/>
          <w:color w:val="auto"/>
          <w:kern w:val="0"/>
          <w:szCs w:val="21"/>
          <w:highlight w:val="none"/>
          <w:u w:val="single"/>
        </w:rPr>
        <w:t>2023年第四届全国供应链决赛及海南国际贸易产教联盟成立大会</w:t>
      </w:r>
      <w:r>
        <w:rPr>
          <w:rFonts w:hint="eastAsia" w:ascii="宋体" w:hAnsi="宋体"/>
          <w:color w:val="auto"/>
          <w:szCs w:val="21"/>
          <w:highlight w:val="none"/>
        </w:rPr>
        <w:t>项目的采购活动中，郑重承诺如下：</w:t>
      </w:r>
    </w:p>
    <w:p>
      <w:pPr>
        <w:adjustRightInd w:val="0"/>
        <w:snapToGrid w:val="0"/>
        <w:spacing w:line="300" w:lineRule="auto"/>
        <w:ind w:firstLine="420" w:firstLineChars="200"/>
        <w:rPr>
          <w:rFonts w:hint="eastAsia" w:ascii="Arial" w:hAnsi="Arial" w:cs="Arial"/>
          <w:color w:val="auto"/>
          <w:szCs w:val="21"/>
          <w:highlight w:val="none"/>
        </w:rPr>
      </w:pPr>
      <w:r>
        <w:rPr>
          <w:rFonts w:hint="eastAsia" w:ascii="宋体" w:hAnsi="宋体"/>
          <w:color w:val="auto"/>
          <w:szCs w:val="21"/>
          <w:highlight w:val="none"/>
        </w:rPr>
        <w:t>1．我方已充分研究贵方《比选文件》并同意所有内容</w:t>
      </w:r>
      <w:r>
        <w:rPr>
          <w:rFonts w:hint="eastAsia" w:ascii="Arial" w:hAnsi="Arial" w:cs="Arial"/>
          <w:color w:val="auto"/>
          <w:szCs w:val="21"/>
          <w:highlight w:val="none"/>
        </w:rPr>
        <w:t>；</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3．我方在参加本次采购活动的前三年内，在经营活动中没有重大违法记录，</w:t>
      </w:r>
      <w:r>
        <w:rPr>
          <w:rFonts w:hint="eastAsia" w:ascii="宋体" w:hAnsi="宋体" w:cs="宋体"/>
          <w:color w:val="auto"/>
          <w:kern w:val="0"/>
          <w:szCs w:val="21"/>
          <w:highlight w:val="none"/>
        </w:rPr>
        <w:t>没有环保类行政处罚记录</w:t>
      </w:r>
      <w:r>
        <w:rPr>
          <w:rFonts w:hint="eastAsia" w:ascii="宋体" w:hAnsi="宋体"/>
          <w:color w:val="auto"/>
          <w:szCs w:val="21"/>
          <w:highlight w:val="none"/>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4．我方一旦中标，将在采购结果公告之日起5个工作日内与贵方签订合同。如因我方原因导致逾期未签定合同，将视为自动放弃中标资格；</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5．我方一旦中标，将严格按照投标文件中所承诺的报价、质量、服务期限、措施等内容组织实施；我方未按约定履约，将承担违约责任，贵院有权解除合同；</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（5）不同投标人的投标文件相互混装；</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（6）单位负责人为同一人或者存在直接控股、管理关系的不同供应商，同时参加本项目采购活动。</w:t>
      </w:r>
    </w:p>
    <w:p>
      <w:pPr>
        <w:adjustRightInd w:val="0"/>
        <w:snapToGrid w:val="0"/>
        <w:spacing w:line="300" w:lineRule="auto"/>
        <w:ind w:right="-84" w:rightChars="-40" w:firstLine="422" w:firstLineChars="200"/>
        <w:rPr>
          <w:rFonts w:hint="eastAsia" w:ascii="宋体" w:hAnsi="宋体" w:cs="宋体"/>
          <w:color w:val="auto"/>
          <w:sz w:val="24"/>
          <w:szCs w:val="20"/>
          <w:highlight w:val="none"/>
        </w:rPr>
      </w:pPr>
      <w:r>
        <w:rPr>
          <w:rFonts w:hint="eastAsia" w:ascii="宋体" w:hAnsi="宋体" w:cs="宋体"/>
          <w:b/>
          <w:color w:val="auto"/>
          <w:highlight w:val="none"/>
          <w:lang w:bidi="ar"/>
        </w:rPr>
        <w:t>附：须根据国家企业信用信息公示系统（</w:t>
      </w:r>
      <w:r>
        <w:rPr>
          <w:rFonts w:hint="eastAsia" w:ascii="宋体" w:hAnsi="宋体" w:cs="宋体"/>
          <w:b/>
          <w:color w:val="auto"/>
          <w:highlight w:val="none"/>
        </w:rPr>
        <w:t>http://www.gsxt.gov.cn/</w:t>
      </w:r>
      <w:r>
        <w:rPr>
          <w:rFonts w:hint="eastAsia" w:ascii="宋体" w:hAnsi="宋体" w:cs="宋体"/>
          <w:b/>
          <w:color w:val="auto"/>
          <w:highlight w:val="none"/>
          <w:lang w:bidi="ar"/>
        </w:rPr>
        <w:t>）登记信息提供以下内容供审查。</w:t>
      </w:r>
      <w:r>
        <w:rPr>
          <w:rFonts w:hint="eastAsia" w:ascii="宋体" w:hAnsi="宋体"/>
          <w:b/>
          <w:color w:val="auto"/>
          <w:highlight w:val="none"/>
        </w:rPr>
        <w:t>不填写以下表格中的信息（含自然人身份证号），或经审查发现存在上述违法、违规情况，按投标无效处理。</w:t>
      </w:r>
    </w:p>
    <w:tbl>
      <w:tblPr>
        <w:tblStyle w:val="14"/>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231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股东/经营者名称</w:t>
            </w:r>
          </w:p>
        </w:tc>
        <w:tc>
          <w:tcPr>
            <w:tcW w:w="163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股东类型</w:t>
            </w:r>
          </w:p>
        </w:tc>
        <w:tc>
          <w:tcPr>
            <w:tcW w:w="1077"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占股比例</w:t>
            </w:r>
          </w:p>
        </w:tc>
        <w:tc>
          <w:tcPr>
            <w:tcW w:w="29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231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63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077"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9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w:t>
            </w:r>
          </w:p>
        </w:tc>
        <w:tc>
          <w:tcPr>
            <w:tcW w:w="231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63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077"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9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pPr>
        <w:rPr>
          <w:rFonts w:hint="eastAsia" w:ascii="宋体" w:hAnsi="宋体"/>
          <w:color w:val="auto"/>
          <w:szCs w:val="21"/>
          <w:highlight w:val="none"/>
        </w:rPr>
      </w:pPr>
    </w:p>
    <w:tbl>
      <w:tblPr>
        <w:tblStyle w:val="14"/>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246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主要人员姓名</w:t>
            </w: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职务</w:t>
            </w:r>
          </w:p>
        </w:tc>
        <w:tc>
          <w:tcPr>
            <w:tcW w:w="409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246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409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w:t>
            </w:r>
          </w:p>
        </w:tc>
        <w:tc>
          <w:tcPr>
            <w:tcW w:w="246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409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pPr>
        <w:ind w:firstLine="420" w:firstLineChars="200"/>
        <w:rPr>
          <w:rFonts w:hint="eastAsia" w:ascii="宋体" w:hAnsi="宋体"/>
          <w:color w:val="auto"/>
          <w:szCs w:val="21"/>
          <w:highlight w:val="none"/>
        </w:rPr>
      </w:pPr>
    </w:p>
    <w:p>
      <w:pPr>
        <w:spacing w:line="400" w:lineRule="exact"/>
        <w:ind w:left="2698" w:leftChars="1285"/>
        <w:rPr>
          <w:rFonts w:hint="eastAsia" w:ascii="宋体" w:hAnsi="宋体"/>
          <w:color w:val="auto"/>
          <w:szCs w:val="21"/>
          <w:highlight w:val="none"/>
        </w:rPr>
      </w:pPr>
      <w:r>
        <w:rPr>
          <w:rFonts w:hint="eastAsia" w:ascii="宋体" w:hAnsi="宋体"/>
          <w:color w:val="auto"/>
          <w:szCs w:val="21"/>
          <w:highlight w:val="none"/>
        </w:rPr>
        <w:t>投标人名称：（盖公章）</w:t>
      </w:r>
    </w:p>
    <w:p>
      <w:pPr>
        <w:spacing w:line="400" w:lineRule="exact"/>
        <w:ind w:left="2698" w:leftChars="1285"/>
        <w:rPr>
          <w:rFonts w:hint="eastAsia" w:ascii="宋体" w:hAnsi="宋体"/>
          <w:color w:val="auto"/>
          <w:szCs w:val="21"/>
          <w:highlight w:val="none"/>
        </w:rPr>
      </w:pPr>
      <w:r>
        <w:rPr>
          <w:rFonts w:hint="eastAsia" w:ascii="宋体" w:hAnsi="宋体"/>
          <w:color w:val="auto"/>
          <w:szCs w:val="21"/>
          <w:highlight w:val="none"/>
        </w:rPr>
        <w:t>法定代表人或授权代理人:（签字或私章）</w:t>
      </w:r>
    </w:p>
    <w:p>
      <w:pPr>
        <w:pStyle w:val="4"/>
        <w:spacing w:line="40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日期： 年 月 日</w:t>
      </w:r>
    </w:p>
    <w:p>
      <w:pPr>
        <w:pStyle w:val="4"/>
        <w:spacing w:line="400" w:lineRule="exact"/>
        <w:ind w:firstLine="2730" w:firstLineChars="1300"/>
        <w:rPr>
          <w:rFonts w:hint="eastAsia" w:ascii="宋体" w:hAnsi="宋体"/>
          <w:color w:val="auto"/>
          <w:szCs w:val="21"/>
          <w:highlight w:val="none"/>
        </w:rPr>
      </w:pPr>
    </w:p>
    <w:p>
      <w:pPr>
        <w:pStyle w:val="4"/>
        <w:spacing w:line="400" w:lineRule="exact"/>
        <w:ind w:firstLine="2730" w:firstLineChars="1300"/>
        <w:rPr>
          <w:color w:val="auto"/>
          <w:szCs w:val="21"/>
          <w:highlight w:val="none"/>
        </w:rPr>
      </w:pPr>
      <w:r>
        <w:rPr>
          <w:color w:val="auto"/>
          <w:szCs w:val="21"/>
          <w:highlight w:val="none"/>
        </w:rPr>
        <w:br w:type="page"/>
      </w: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四、法定代表人身份证明书或法定代表人授权书（二选一）</w:t>
      </w:r>
    </w:p>
    <w:p>
      <w:pPr>
        <w:spacing w:line="400" w:lineRule="exact"/>
        <w:jc w:val="center"/>
        <w:outlineLvl w:val="1"/>
        <w:rPr>
          <w:rFonts w:hint="eastAsia" w:ascii="宋体" w:hAnsi="宋体" w:cs="Arial"/>
          <w:b/>
          <w:bCs/>
          <w:color w:val="auto"/>
          <w:sz w:val="30"/>
          <w:szCs w:val="30"/>
          <w:highlight w:val="none"/>
        </w:rPr>
      </w:pPr>
    </w:p>
    <w:p>
      <w:pPr>
        <w:pStyle w:val="2"/>
        <w:spacing w:before="0" w:beforeAutospacing="0" w:after="0" w:afterAutospacing="0" w:line="360" w:lineRule="auto"/>
        <w:jc w:val="center"/>
        <w:rPr>
          <w:rFonts w:hint="eastAsia"/>
          <w:color w:val="auto"/>
          <w:highlight w:val="none"/>
        </w:rPr>
      </w:pPr>
      <w:r>
        <w:rPr>
          <w:rFonts w:hint="eastAsia"/>
          <w:color w:val="auto"/>
          <w:highlight w:val="none"/>
        </w:rPr>
        <w:t>（一）法定代表人身份证明书</w:t>
      </w:r>
    </w:p>
    <w:p>
      <w:pPr>
        <w:spacing w:line="360" w:lineRule="auto"/>
        <w:jc w:val="center"/>
        <w:outlineLvl w:val="1"/>
        <w:rPr>
          <w:rFonts w:ascii="宋体" w:hAnsi="宋体" w:cs="Arial"/>
          <w:b/>
          <w:bCs/>
          <w:color w:val="auto"/>
          <w:sz w:val="24"/>
          <w:highlight w:val="none"/>
        </w:rPr>
      </w:pPr>
      <w:r>
        <w:rPr>
          <w:rFonts w:hint="eastAsia" w:ascii="宋体" w:hAnsi="宋体" w:cs="Arial"/>
          <w:b/>
          <w:bCs/>
          <w:color w:val="auto"/>
          <w:sz w:val="24"/>
          <w:highlight w:val="none"/>
        </w:rPr>
        <w:t>（经办人为法定代表人时须提供）</w:t>
      </w:r>
    </w:p>
    <w:p>
      <w:pPr>
        <w:spacing w:line="360" w:lineRule="auto"/>
        <w:rPr>
          <w:rFonts w:ascii="宋体"/>
          <w:color w:val="auto"/>
          <w:sz w:val="24"/>
          <w:highlight w:val="none"/>
        </w:rPr>
      </w:pPr>
      <w:r>
        <w:rPr>
          <w:rFonts w:hint="eastAsia" w:ascii="宋体" w:hAnsi="宋体" w:cs="宋体"/>
          <w:color w:val="auto"/>
          <w:sz w:val="24"/>
          <w:highlight w:val="none"/>
        </w:rPr>
        <w:t>海南经贸职业技术学院：</w:t>
      </w:r>
    </w:p>
    <w:p>
      <w:pPr>
        <w:spacing w:line="360" w:lineRule="auto"/>
        <w:ind w:firstLine="460" w:firstLineChars="192"/>
        <w:rPr>
          <w:rFonts w:hint="eastAsia" w:ascii="宋体" w:hAnsi="宋体"/>
          <w:color w:val="auto"/>
          <w:sz w:val="24"/>
          <w:highlight w:val="none"/>
          <w:lang w:val="en-GB"/>
        </w:rPr>
      </w:pPr>
      <w:r>
        <w:rPr>
          <w:rFonts w:hint="eastAsia" w:ascii="宋体" w:hAnsi="宋体"/>
          <w:color w:val="auto"/>
          <w:sz w:val="24"/>
          <w:highlight w:val="none"/>
          <w:u w:val="single"/>
          <w:lang w:val="en-GB"/>
        </w:rPr>
        <w:t xml:space="preserve">        </w:t>
      </w:r>
      <w:r>
        <w:rPr>
          <w:rFonts w:hint="eastAsia" w:ascii="宋体" w:hAnsi="宋体"/>
          <w:color w:val="auto"/>
          <w:sz w:val="24"/>
          <w:highlight w:val="none"/>
          <w:lang w:val="en-GB"/>
        </w:rPr>
        <w:t>先生/女士为我公司的法定代表人，参加贵院组织的</w:t>
      </w:r>
      <w:r>
        <w:rPr>
          <w:rFonts w:hint="eastAsia" w:ascii="宋体" w:hAnsi="宋体" w:cs="宋体"/>
          <w:color w:val="auto"/>
          <w:kern w:val="0"/>
          <w:sz w:val="24"/>
          <w:highlight w:val="none"/>
          <w:u w:val="single"/>
        </w:rPr>
        <w:t>2023年第四届全国供应链决赛及海南国际贸易产教联盟成立大会</w:t>
      </w:r>
      <w:r>
        <w:rPr>
          <w:rFonts w:hint="eastAsia" w:ascii="宋体" w:hAnsi="宋体"/>
          <w:color w:val="auto"/>
          <w:sz w:val="24"/>
          <w:highlight w:val="none"/>
          <w:lang w:val="en-GB"/>
        </w:rPr>
        <w:t>项目采购活动，负责与本项目相关的一切事宜。</w:t>
      </w:r>
    </w:p>
    <w:p>
      <w:pPr>
        <w:spacing w:line="288" w:lineRule="auto"/>
        <w:ind w:firstLine="480" w:firstLineChars="200"/>
        <w:rPr>
          <w:rFonts w:hint="eastAsia" w:ascii="宋体" w:hAnsi="宋体"/>
          <w:color w:val="auto"/>
          <w:sz w:val="24"/>
          <w:highlight w:val="none"/>
          <w:lang w:val="en-GB"/>
        </w:rPr>
      </w:pPr>
      <w:r>
        <w:rPr>
          <w:rFonts w:hint="eastAsia" w:ascii="宋体" w:hAnsi="宋体"/>
          <w:color w:val="auto"/>
          <w:sz w:val="24"/>
          <w:highlight w:val="none"/>
          <w:lang w:val="en-GB"/>
        </w:rPr>
        <w:t>法定代表人：</w:t>
      </w:r>
      <w:r>
        <w:rPr>
          <w:rFonts w:hint="eastAsia" w:ascii="宋体" w:hAnsi="宋体"/>
          <w:color w:val="auto"/>
          <w:sz w:val="24"/>
          <w:highlight w:val="none"/>
          <w:u w:val="single"/>
          <w:lang w:val="en-GB"/>
        </w:rPr>
        <w:t xml:space="preserve">             （签名）</w:t>
      </w:r>
      <w:r>
        <w:rPr>
          <w:rFonts w:hint="eastAsia" w:ascii="宋体" w:hAnsi="宋体"/>
          <w:color w:val="auto"/>
          <w:sz w:val="24"/>
          <w:highlight w:val="none"/>
          <w:lang w:val="en-GB"/>
        </w:rPr>
        <w:t xml:space="preserve">   联系电话：</w:t>
      </w:r>
      <w:r>
        <w:rPr>
          <w:rFonts w:hint="eastAsia" w:ascii="宋体" w:hAnsi="宋体"/>
          <w:color w:val="auto"/>
          <w:sz w:val="24"/>
          <w:highlight w:val="none"/>
          <w:u w:val="single"/>
          <w:lang w:val="en-GB"/>
        </w:rPr>
        <w:t xml:space="preserve">                    </w:t>
      </w:r>
    </w:p>
    <w:p>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特此证明。</w:t>
      </w:r>
    </w:p>
    <w:p>
      <w:pPr>
        <w:spacing w:line="360" w:lineRule="auto"/>
        <w:ind w:firstLine="960" w:firstLineChars="400"/>
        <w:rPr>
          <w:rFonts w:ascii="宋体" w:hAnsi="宋体"/>
          <w:color w:val="auto"/>
          <w:sz w:val="24"/>
          <w:highlight w:val="none"/>
        </w:rPr>
      </w:pPr>
    </w:p>
    <w:p>
      <w:pPr>
        <w:spacing w:line="360" w:lineRule="auto"/>
        <w:ind w:firstLine="3720" w:firstLineChars="1550"/>
        <w:rPr>
          <w:rFonts w:hint="eastAsia" w:ascii="宋体" w:hAnsi="宋体"/>
          <w:color w:val="auto"/>
          <w:sz w:val="24"/>
          <w:highlight w:val="none"/>
        </w:rPr>
      </w:pPr>
      <w:r>
        <w:rPr>
          <w:rFonts w:hint="eastAsia" w:ascii="宋体" w:hAnsi="宋体"/>
          <w:color w:val="auto"/>
          <w:sz w:val="24"/>
          <w:highlight w:val="none"/>
        </w:rPr>
        <w:t>公司名称：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3240" w:firstLineChars="1350"/>
        <w:rPr>
          <w:rFonts w:hint="eastAsia" w:ascii="宋体" w:hAnsi="宋体"/>
          <w:color w:val="auto"/>
          <w:sz w:val="24"/>
          <w:highlight w:val="none"/>
        </w:rPr>
      </w:pPr>
      <w:r>
        <w:rPr>
          <w:rFonts w:hint="eastAsia" w:ascii="宋体" w:hAnsi="宋体"/>
          <w:color w:val="auto"/>
          <w:sz w:val="24"/>
          <w:highlight w:val="none"/>
          <w:lang w:val="en-GB"/>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63" w:firstLineChars="192"/>
        <w:rPr>
          <w:rFonts w:hint="eastAsia" w:ascii="宋体" w:hAnsi="宋体"/>
          <w:b/>
          <w:color w:val="auto"/>
          <w:sz w:val="24"/>
          <w:highlight w:val="none"/>
          <w:lang w:val="en-GB"/>
        </w:rPr>
      </w:pPr>
      <w:r>
        <w:rPr>
          <w:rFonts w:hint="eastAsia" w:ascii="宋体" w:hAnsi="宋体"/>
          <w:b/>
          <w:color w:val="auto"/>
          <w:sz w:val="24"/>
          <w:highlight w:val="none"/>
          <w:lang w:val="en-GB"/>
        </w:rPr>
        <w:t>附：法定代表人身份证复印件正反面。（粘贴位置仅供参考）</w:t>
      </w:r>
    </w:p>
    <w:p>
      <w:pPr>
        <w:spacing w:line="400" w:lineRule="exact"/>
        <w:ind w:firstLine="602" w:firstLineChars="200"/>
        <w:outlineLvl w:val="1"/>
        <w:rPr>
          <w:rFonts w:hint="eastAsia" w:ascii="宋体" w:hAnsi="宋体" w:cs="Arial"/>
          <w:b/>
          <w:bCs/>
          <w:color w:val="auto"/>
          <w:sz w:val="30"/>
          <w:szCs w:val="30"/>
          <w:highlight w:val="none"/>
        </w:rPr>
      </w:pPr>
      <w:r>
        <w:rPr>
          <w:rFonts w:hint="eastAsia" w:ascii="宋体" w:hAnsi="宋体" w:cs="Arial"/>
          <w:b/>
          <w:bCs/>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238760</wp:posOffset>
                </wp:positionV>
                <wp:extent cx="2971800" cy="1910080"/>
                <wp:effectExtent l="4445" t="4445" r="14605" b="9525"/>
                <wp:wrapNone/>
                <wp:docPr id="2" name="矩形 8"/>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8" o:spid="_x0000_s1026" o:spt="1" style="position:absolute;left:0pt;margin-left:15.5pt;margin-top:18.8pt;height:150.4pt;width:234pt;z-index:251660288;mso-width-relative:page;mso-height-relative:page;" fillcolor="#FFFFFF" filled="t" stroked="t" coordsize="21600,21600" o:gfxdata="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a50tgAAAAJAQAADwAAAAAAAAABACAA&#10;AAAiAAAAZHJzL2Rvd25yZXYueG1sUEsBAhQAFAAAAAgAh07iQL1WrFENAgAAOAQAAA4AAAAAAAAA&#10;AQAgAAAAJwEAAGRycy9lMm9Eb2MueG1sUEsFBgAAAAAGAAYAWQEAAKYFA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r>
        <w:rPr>
          <w:rFonts w:hint="eastAsia" w:ascii="宋体" w:hAnsi="宋体" w:cs="Arial"/>
          <w:b/>
          <w:bCs/>
          <w:color w:val="auto"/>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3270250</wp:posOffset>
                </wp:positionH>
                <wp:positionV relativeFrom="paragraph">
                  <wp:posOffset>242570</wp:posOffset>
                </wp:positionV>
                <wp:extent cx="2971800" cy="1910080"/>
                <wp:effectExtent l="4445" t="4445" r="14605" b="9525"/>
                <wp:wrapNone/>
                <wp:docPr id="3" name="矩形 7"/>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7" o:spid="_x0000_s1026" o:spt="1" style="position:absolute;left:0pt;margin-left:257.5pt;margin-top:19.1pt;height:150.4pt;width:234pt;z-index:251661312;mso-width-relative:page;mso-height-relative:page;" fillcolor="#FFFFFF" filled="t" stroked="t" coordsize="21600,21600" o:gfxdata="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hnWZ1wAAAAoBAAAPAAAAAAAAAAEAIAAA&#10;ACIAAABkcnMvZG93bnJldi54bWxQSwECFAAUAAAACACHTuJAvubsIg0CAAA4BAAADgAAAAAAAAAB&#10;ACAAAAAmAQAAZHJzL2Uyb0RvYy54bWxQSwUGAAAAAAYABgBZAQAApQ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ind w:firstLine="602" w:firstLineChars="200"/>
        <w:outlineLvl w:val="1"/>
        <w:rPr>
          <w:rFonts w:hint="eastAsia" w:ascii="宋体" w:hAnsi="宋体" w:cs="Arial"/>
          <w:b/>
          <w:bCs/>
          <w:color w:val="auto"/>
          <w:sz w:val="30"/>
          <w:szCs w:val="30"/>
          <w:highlight w:val="none"/>
        </w:rPr>
      </w:pPr>
    </w:p>
    <w:p>
      <w:pPr>
        <w:spacing w:line="400" w:lineRule="exact"/>
        <w:jc w:val="center"/>
        <w:outlineLvl w:val="1"/>
        <w:rPr>
          <w:rFonts w:hint="eastAsia" w:ascii="宋体" w:hAnsi="宋体" w:cs="Arial"/>
          <w:b/>
          <w:bCs/>
          <w:color w:val="auto"/>
          <w:sz w:val="30"/>
          <w:szCs w:val="30"/>
          <w:highlight w:val="none"/>
        </w:rPr>
      </w:pPr>
      <w:r>
        <w:rPr>
          <w:rFonts w:ascii="宋体" w:hAnsi="宋体" w:cs="Arial"/>
          <w:b/>
          <w:bCs/>
          <w:color w:val="auto"/>
          <w:sz w:val="30"/>
          <w:szCs w:val="30"/>
          <w:highlight w:val="none"/>
        </w:rPr>
        <w:br w:type="page"/>
      </w:r>
      <w:r>
        <w:rPr>
          <w:rFonts w:hint="eastAsia" w:ascii="宋体" w:hAnsi="宋体" w:cs="Arial"/>
          <w:b/>
          <w:bCs/>
          <w:color w:val="auto"/>
          <w:sz w:val="30"/>
          <w:szCs w:val="30"/>
          <w:highlight w:val="none"/>
        </w:rPr>
        <w:t>（二）法定代表人授权书</w:t>
      </w:r>
    </w:p>
    <w:p>
      <w:pPr>
        <w:spacing w:line="400" w:lineRule="exact"/>
        <w:jc w:val="center"/>
        <w:outlineLvl w:val="1"/>
        <w:rPr>
          <w:rFonts w:ascii="宋体" w:hAnsi="宋体" w:cs="Arial"/>
          <w:b/>
          <w:bCs/>
          <w:color w:val="auto"/>
          <w:sz w:val="24"/>
          <w:highlight w:val="none"/>
        </w:rPr>
      </w:pPr>
      <w:r>
        <w:rPr>
          <w:rFonts w:hint="eastAsia" w:ascii="宋体" w:hAnsi="宋体" w:cs="Arial"/>
          <w:b/>
          <w:bCs/>
          <w:color w:val="auto"/>
          <w:sz w:val="24"/>
          <w:highlight w:val="none"/>
        </w:rPr>
        <w:t>（经办人为授权代理人时须提供）</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s="宋体"/>
          <w:color w:val="auto"/>
          <w:sz w:val="24"/>
          <w:highlight w:val="none"/>
        </w:rPr>
        <w:t>海南经贸职业技术学院：</w:t>
      </w:r>
    </w:p>
    <w:p>
      <w:pPr>
        <w:spacing w:line="360" w:lineRule="auto"/>
        <w:ind w:firstLine="460" w:firstLineChars="192"/>
        <w:rPr>
          <w:rFonts w:hint="eastAsia" w:ascii="宋体" w:hAnsi="宋体"/>
          <w:color w:val="auto"/>
          <w:sz w:val="24"/>
          <w:highlight w:val="none"/>
          <w:lang w:val="en-GB"/>
        </w:rPr>
      </w:pPr>
      <w:r>
        <w:rPr>
          <w:rFonts w:hint="eastAsia" w:ascii="宋体" w:hAnsi="宋体"/>
          <w:color w:val="auto"/>
          <w:sz w:val="24"/>
          <w:highlight w:val="none"/>
          <w:lang w:val="en-GB"/>
        </w:rPr>
        <w:t>兹授权：</w:t>
      </w:r>
      <w:r>
        <w:rPr>
          <w:rFonts w:hint="eastAsia" w:ascii="宋体" w:hAnsi="宋体"/>
          <w:color w:val="auto"/>
          <w:sz w:val="24"/>
          <w:highlight w:val="none"/>
          <w:u w:val="single"/>
          <w:lang w:val="en-GB"/>
        </w:rPr>
        <w:t xml:space="preserve">              </w:t>
      </w:r>
      <w:r>
        <w:rPr>
          <w:rFonts w:hint="eastAsia" w:ascii="宋体" w:hAnsi="宋体"/>
          <w:color w:val="auto"/>
          <w:sz w:val="24"/>
          <w:highlight w:val="none"/>
          <w:lang w:val="en-GB"/>
        </w:rPr>
        <w:t>先生/女士作为我公司的合法授权代理人，参加贵院组织的</w:t>
      </w:r>
      <w:r>
        <w:rPr>
          <w:rFonts w:hint="eastAsia" w:ascii="宋体" w:hAnsi="宋体" w:cs="宋体"/>
          <w:color w:val="auto"/>
          <w:kern w:val="0"/>
          <w:sz w:val="24"/>
          <w:highlight w:val="none"/>
          <w:u w:val="single"/>
        </w:rPr>
        <w:t>2023年第四届全国供应链决赛及海南国际贸易产教联盟成立大会</w:t>
      </w:r>
      <w:r>
        <w:rPr>
          <w:rFonts w:hint="eastAsia" w:ascii="宋体" w:hAnsi="宋体"/>
          <w:color w:val="auto"/>
          <w:sz w:val="24"/>
          <w:highlight w:val="none"/>
          <w:lang w:val="en-GB"/>
        </w:rPr>
        <w:t>项目采购活动。</w:t>
      </w:r>
    </w:p>
    <w:p>
      <w:pPr>
        <w:spacing w:line="360" w:lineRule="auto"/>
        <w:ind w:firstLine="460" w:firstLineChars="192"/>
        <w:rPr>
          <w:rFonts w:hint="eastAsia" w:ascii="宋体" w:hAnsi="宋体"/>
          <w:color w:val="auto"/>
          <w:sz w:val="24"/>
          <w:highlight w:val="none"/>
          <w:lang w:val="en-GB"/>
        </w:rPr>
      </w:pPr>
      <w:r>
        <w:rPr>
          <w:rFonts w:hint="eastAsia" w:ascii="宋体" w:hAnsi="宋体"/>
          <w:color w:val="auto"/>
          <w:sz w:val="24"/>
          <w:highlight w:val="none"/>
          <w:lang w:val="en-GB"/>
        </w:rPr>
        <w:t>授权权限：全权代表本公司参与上述采购活动，并负责与本项目相关的一切事宜，其签字与我方公章具有相同的法律效力。有效期限：本项目采购活动结束为止，自法定代表人和</w:t>
      </w:r>
      <w:r>
        <w:rPr>
          <w:rFonts w:hint="eastAsia" w:ascii="宋体" w:hAnsi="宋体" w:cs="宋体"/>
          <w:color w:val="auto"/>
          <w:sz w:val="24"/>
          <w:highlight w:val="none"/>
          <w:lang w:val="en-GB"/>
        </w:rPr>
        <w:t>授权代理人</w:t>
      </w:r>
      <w:r>
        <w:rPr>
          <w:rFonts w:hint="eastAsia" w:ascii="宋体" w:hAnsi="宋体"/>
          <w:color w:val="auto"/>
          <w:sz w:val="24"/>
          <w:highlight w:val="none"/>
          <w:lang w:val="en-GB"/>
        </w:rPr>
        <w:t>签字（或私章）之日起生效。</w:t>
      </w:r>
    </w:p>
    <w:p>
      <w:pPr>
        <w:spacing w:line="360" w:lineRule="auto"/>
        <w:rPr>
          <w:rFonts w:hint="eastAsia" w:ascii="宋体" w:hAnsi="宋体"/>
          <w:color w:val="auto"/>
          <w:sz w:val="24"/>
          <w:highlight w:val="none"/>
          <w:lang w:val="en-GB"/>
        </w:rPr>
      </w:pPr>
    </w:p>
    <w:p>
      <w:pPr>
        <w:spacing w:line="288" w:lineRule="auto"/>
        <w:rPr>
          <w:rFonts w:hint="eastAsia" w:ascii="宋体" w:hAnsi="宋体"/>
          <w:color w:val="auto"/>
          <w:sz w:val="24"/>
          <w:highlight w:val="none"/>
          <w:lang w:val="en-GB"/>
        </w:rPr>
      </w:pPr>
      <w:r>
        <w:rPr>
          <w:rFonts w:hint="eastAsia" w:ascii="宋体" w:hAnsi="宋体"/>
          <w:color w:val="auto"/>
          <w:sz w:val="24"/>
          <w:highlight w:val="none"/>
          <w:lang w:val="en-GB"/>
        </w:rPr>
        <w:t>法定代表人：</w:t>
      </w:r>
      <w:r>
        <w:rPr>
          <w:rFonts w:hint="eastAsia" w:ascii="宋体" w:hAnsi="宋体"/>
          <w:color w:val="auto"/>
          <w:sz w:val="24"/>
          <w:highlight w:val="none"/>
          <w:u w:val="single"/>
          <w:lang w:val="en-GB"/>
        </w:rPr>
        <w:t xml:space="preserve">           （签名或私章）</w:t>
      </w:r>
      <w:r>
        <w:rPr>
          <w:rFonts w:hint="eastAsia" w:ascii="宋体" w:hAnsi="宋体"/>
          <w:color w:val="auto"/>
          <w:sz w:val="24"/>
          <w:highlight w:val="none"/>
          <w:lang w:val="en-GB"/>
        </w:rPr>
        <w:t xml:space="preserve">   联系电话：</w:t>
      </w:r>
      <w:r>
        <w:rPr>
          <w:rFonts w:hint="eastAsia" w:ascii="宋体" w:hAnsi="宋体"/>
          <w:color w:val="auto"/>
          <w:sz w:val="24"/>
          <w:highlight w:val="none"/>
          <w:u w:val="single"/>
          <w:lang w:val="en-GB"/>
        </w:rPr>
        <w:t xml:space="preserve">                    </w:t>
      </w:r>
    </w:p>
    <w:p>
      <w:pPr>
        <w:spacing w:line="288" w:lineRule="auto"/>
        <w:rPr>
          <w:rFonts w:hint="eastAsia" w:ascii="宋体" w:hAnsi="宋体"/>
          <w:color w:val="auto"/>
          <w:sz w:val="24"/>
          <w:highlight w:val="none"/>
          <w:lang w:val="en-GB"/>
        </w:rPr>
      </w:pPr>
      <w:r>
        <w:rPr>
          <w:rFonts w:hint="eastAsia" w:ascii="宋体" w:hAnsi="宋体" w:cs="宋体"/>
          <w:color w:val="auto"/>
          <w:sz w:val="24"/>
          <w:highlight w:val="none"/>
          <w:lang w:val="en-GB"/>
        </w:rPr>
        <w:t>授权代理人</w:t>
      </w:r>
      <w:r>
        <w:rPr>
          <w:rFonts w:hint="eastAsia" w:ascii="宋体" w:hAnsi="宋体"/>
          <w:color w:val="auto"/>
          <w:sz w:val="24"/>
          <w:highlight w:val="none"/>
          <w:lang w:val="en-GB"/>
        </w:rPr>
        <w:t>：</w:t>
      </w:r>
      <w:r>
        <w:rPr>
          <w:rFonts w:hint="eastAsia" w:ascii="宋体" w:hAnsi="宋体"/>
          <w:color w:val="auto"/>
          <w:sz w:val="24"/>
          <w:highlight w:val="none"/>
          <w:u w:val="single"/>
          <w:lang w:val="en-GB"/>
        </w:rPr>
        <w:t xml:space="preserve">           （签名或私章）</w:t>
      </w:r>
      <w:r>
        <w:rPr>
          <w:rFonts w:hint="eastAsia" w:ascii="宋体" w:hAnsi="宋体"/>
          <w:color w:val="auto"/>
          <w:sz w:val="24"/>
          <w:highlight w:val="none"/>
          <w:lang w:val="en-GB"/>
        </w:rPr>
        <w:t xml:space="preserve">   联系电话：</w:t>
      </w:r>
      <w:r>
        <w:rPr>
          <w:rFonts w:hint="eastAsia" w:ascii="宋体" w:hAnsi="宋体"/>
          <w:color w:val="auto"/>
          <w:sz w:val="24"/>
          <w:highlight w:val="none"/>
          <w:u w:val="single"/>
          <w:lang w:val="en-GB"/>
        </w:rPr>
        <w:t xml:space="preserve">                    </w:t>
      </w:r>
    </w:p>
    <w:p>
      <w:pPr>
        <w:spacing w:line="288" w:lineRule="auto"/>
        <w:rPr>
          <w:rFonts w:hint="eastAsia" w:ascii="宋体" w:hAnsi="宋体"/>
          <w:color w:val="auto"/>
          <w:sz w:val="24"/>
          <w:highlight w:val="none"/>
          <w:lang w:val="en-GB"/>
        </w:rPr>
      </w:pPr>
      <w:r>
        <w:rPr>
          <w:rFonts w:hint="eastAsia" w:ascii="宋体" w:hAnsi="宋体"/>
          <w:color w:val="auto"/>
          <w:sz w:val="24"/>
          <w:highlight w:val="none"/>
          <w:lang w:val="en-GB"/>
        </w:rPr>
        <w:t>公司名称：</w:t>
      </w:r>
      <w:r>
        <w:rPr>
          <w:rFonts w:hint="eastAsia" w:ascii="宋体" w:hAnsi="宋体"/>
          <w:color w:val="auto"/>
          <w:sz w:val="24"/>
          <w:highlight w:val="none"/>
          <w:u w:val="single"/>
          <w:lang w:val="en-GB"/>
        </w:rPr>
        <w:t xml:space="preserve">                         （公章）</w:t>
      </w:r>
      <w:r>
        <w:rPr>
          <w:rFonts w:hint="eastAsia" w:ascii="宋体" w:hAnsi="宋体"/>
          <w:color w:val="auto"/>
          <w:sz w:val="24"/>
          <w:highlight w:val="none"/>
          <w:lang w:val="en-GB"/>
        </w:rPr>
        <w:t xml:space="preserve"> </w:t>
      </w:r>
    </w:p>
    <w:p>
      <w:pPr>
        <w:spacing w:line="288" w:lineRule="auto"/>
        <w:rPr>
          <w:rFonts w:hint="eastAsia" w:ascii="宋体" w:hAnsi="宋体"/>
          <w:color w:val="auto"/>
          <w:sz w:val="24"/>
          <w:highlight w:val="none"/>
          <w:u w:val="single"/>
          <w:lang w:val="en-GB"/>
        </w:rPr>
      </w:pPr>
      <w:r>
        <w:rPr>
          <w:rFonts w:hint="eastAsia" w:ascii="宋体" w:hAnsi="宋体"/>
          <w:color w:val="auto"/>
          <w:sz w:val="24"/>
          <w:highlight w:val="none"/>
          <w:lang w:val="en-GB"/>
        </w:rPr>
        <w:t>公司地址：</w:t>
      </w:r>
      <w:r>
        <w:rPr>
          <w:rFonts w:hint="eastAsia" w:ascii="宋体" w:hAnsi="宋体"/>
          <w:color w:val="auto"/>
          <w:sz w:val="24"/>
          <w:highlight w:val="none"/>
          <w:u w:val="single"/>
          <w:lang w:val="en-GB"/>
        </w:rPr>
        <w:t xml:space="preserve">                                 </w:t>
      </w:r>
    </w:p>
    <w:p>
      <w:pPr>
        <w:spacing w:line="360" w:lineRule="auto"/>
        <w:rPr>
          <w:rFonts w:hint="eastAsia" w:ascii="宋体" w:hAnsi="宋体"/>
          <w:color w:val="auto"/>
          <w:sz w:val="24"/>
          <w:highlight w:val="none"/>
          <w:u w:val="single"/>
          <w:lang w:val="en-GB"/>
        </w:rPr>
      </w:pPr>
      <w:r>
        <w:rPr>
          <w:rFonts w:hint="eastAsia" w:ascii="宋体" w:hAnsi="宋体"/>
          <w:color w:val="auto"/>
          <w:sz w:val="24"/>
          <w:highlight w:val="none"/>
          <w:lang w:val="en-GB"/>
        </w:rPr>
        <w:t>公司固定电话：</w:t>
      </w:r>
      <w:r>
        <w:rPr>
          <w:rFonts w:hint="eastAsia" w:ascii="宋体" w:hAnsi="宋体"/>
          <w:color w:val="auto"/>
          <w:sz w:val="24"/>
          <w:highlight w:val="none"/>
          <w:u w:val="single"/>
          <w:lang w:val="en-GB"/>
        </w:rPr>
        <w:t xml:space="preserve">                     </w:t>
      </w:r>
    </w:p>
    <w:p>
      <w:pPr>
        <w:spacing w:line="360" w:lineRule="auto"/>
        <w:rPr>
          <w:rFonts w:hint="eastAsia" w:ascii="宋体" w:hAnsi="宋体"/>
          <w:color w:val="auto"/>
          <w:sz w:val="24"/>
          <w:highlight w:val="none"/>
          <w:lang w:val="en-GB"/>
        </w:rPr>
      </w:pPr>
      <w:r>
        <w:rPr>
          <w:rFonts w:hint="eastAsia" w:ascii="宋体" w:hAnsi="宋体"/>
          <w:color w:val="auto"/>
          <w:sz w:val="24"/>
          <w:highlight w:val="none"/>
          <w:lang w:val="en-GB"/>
        </w:rPr>
        <w:t>生效日期：20  年   月   日</w:t>
      </w:r>
    </w:p>
    <w:p>
      <w:pPr>
        <w:spacing w:line="400" w:lineRule="exact"/>
        <w:outlineLvl w:val="1"/>
        <w:rPr>
          <w:rFonts w:hint="eastAsia" w:ascii="宋体" w:hAnsi="宋体"/>
          <w:b/>
          <w:color w:val="auto"/>
          <w:sz w:val="24"/>
          <w:highlight w:val="none"/>
          <w:lang w:val="en-GB"/>
        </w:rPr>
      </w:pPr>
      <w:r>
        <w:rPr>
          <w:rFonts w:hint="eastAsia" w:ascii="宋体" w:hAnsi="宋体"/>
          <w:b/>
          <w:color w:val="auto"/>
          <w:sz w:val="24"/>
          <w:highlight w:val="none"/>
          <w:lang w:val="en-GB"/>
        </w:rPr>
        <w:t>附：法定代表人和</w:t>
      </w:r>
      <w:r>
        <w:rPr>
          <w:rFonts w:hint="eastAsia" w:ascii="宋体" w:hAnsi="宋体" w:cs="宋体"/>
          <w:b/>
          <w:color w:val="auto"/>
          <w:sz w:val="24"/>
          <w:highlight w:val="none"/>
          <w:lang w:val="en-GB"/>
        </w:rPr>
        <w:t>授权代理人</w:t>
      </w:r>
      <w:r>
        <w:rPr>
          <w:rFonts w:hint="eastAsia" w:ascii="宋体" w:hAnsi="宋体"/>
          <w:b/>
          <w:color w:val="auto"/>
          <w:sz w:val="24"/>
          <w:highlight w:val="none"/>
          <w:lang w:val="en-GB"/>
        </w:rPr>
        <w:t>身份证复印件正反面。（粘贴位置仅供参考）</w:t>
      </w:r>
    </w:p>
    <w:p>
      <w:pPr>
        <w:jc w:val="center"/>
        <w:rPr>
          <w:rFonts w:hint="eastAsia" w:ascii="宋体" w:hAnsi="宋体" w:cs="宋体"/>
          <w:b/>
          <w:color w:val="auto"/>
          <w:kern w:val="0"/>
          <w:sz w:val="24"/>
          <w:highlight w:val="none"/>
          <w:lang w:val="en-GB"/>
        </w:rPr>
      </w:pPr>
    </w:p>
    <w:p>
      <w:pPr>
        <w:jc w:val="center"/>
        <w:rPr>
          <w:rFonts w:hint="eastAsia" w:ascii="宋体" w:hAnsi="宋体" w:cs="宋体"/>
          <w:b/>
          <w:color w:val="auto"/>
          <w:kern w:val="0"/>
          <w:sz w:val="24"/>
          <w:highlight w:val="none"/>
          <w:lang w:val="en-GB"/>
        </w:rPr>
        <w:sectPr>
          <w:headerReference r:id="rId3" w:type="default"/>
          <w:footerReference r:id="rId5" w:type="default"/>
          <w:headerReference r:id="rId4" w:type="even"/>
          <w:footerReference r:id="rId6" w:type="even"/>
          <w:pgSz w:w="11906" w:h="16838"/>
          <w:pgMar w:top="1134" w:right="1406" w:bottom="1134" w:left="1134" w:header="851" w:footer="737" w:gutter="0"/>
          <w:cols w:space="720" w:num="1"/>
          <w:docGrid w:type="lines" w:linePitch="312" w:charSpace="0"/>
        </w:sectPr>
      </w:pPr>
      <w:r>
        <w:rPr>
          <w:rFonts w:hint="eastAsia" w:ascii="宋体" w:hAnsi="宋体" w:cs="宋体"/>
          <w:b/>
          <w:color w:val="auto"/>
          <w:kern w:val="0"/>
          <w:sz w:val="24"/>
          <w:highlight w:val="none"/>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1991360</wp:posOffset>
                </wp:positionV>
                <wp:extent cx="2857500" cy="1910080"/>
                <wp:effectExtent l="4445" t="5080" r="14605" b="8890"/>
                <wp:wrapNone/>
                <wp:docPr id="7" name="矩形 11"/>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wps:txbx>
                      <wps:bodyPr wrap="square" upright="1"/>
                    </wps:wsp>
                  </a:graphicData>
                </a:graphic>
              </wp:anchor>
            </w:drawing>
          </mc:Choice>
          <mc:Fallback>
            <w:pict>
              <v:rect id="矩形 11" o:spid="_x0000_s1026" o:spt="1" style="position:absolute;left:0pt;margin-left:254.9pt;margin-top:156.8pt;height:150.4pt;width:225pt;z-index:251665408;mso-width-relative:page;mso-height-relative:page;" fillcolor="#FFFFFF" filled="t" stroked="t" coordsize="21600,21600" o:gfxdata="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gwRXZAAAACwEAAA8AAAAAAAAAAQAg&#10;AAAAIgAAAGRycy9kb3ducmV2LnhtbFBLAQIUABQAAAAIAIdO4kCfKJiLDQIAADkEAAAOAAAAAAAA&#10;AAEAIAAAACgBAABkcnMvZTJvRG9jLnhtbFBLBQYAAAAABgAGAFkBAACn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v:textbox>
              </v:rect>
            </w:pict>
          </mc:Fallback>
        </mc:AlternateContent>
      </w:r>
      <w:r>
        <w:rPr>
          <w:rFonts w:hint="eastAsia" w:ascii="宋体" w:hAnsi="宋体" w:cs="宋体"/>
          <w:b/>
          <w:color w:val="auto"/>
          <w:kern w:val="0"/>
          <w:sz w:val="24"/>
          <w:highlight w:val="none"/>
        </w:rPr>
        <mc:AlternateContent>
          <mc:Choice Requires="wps">
            <w:drawing>
              <wp:anchor distT="0" distB="0" distL="114300" distR="114300" simplePos="0" relativeHeight="251664384" behindDoc="0" locked="0" layoutInCell="1" allowOverlap="1">
                <wp:simplePos x="0" y="0"/>
                <wp:positionH relativeFrom="column">
                  <wp:posOffset>154940</wp:posOffset>
                </wp:positionH>
                <wp:positionV relativeFrom="paragraph">
                  <wp:posOffset>1991360</wp:posOffset>
                </wp:positionV>
                <wp:extent cx="2971800" cy="1910080"/>
                <wp:effectExtent l="4445" t="4445" r="14605" b="9525"/>
                <wp:wrapNone/>
                <wp:docPr id="6" name="矩形 1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wps:txbx>
                      <wps:bodyPr wrap="square" upright="1"/>
                    </wps:wsp>
                  </a:graphicData>
                </a:graphic>
              </wp:anchor>
            </w:drawing>
          </mc:Choice>
          <mc:Fallback>
            <w:pict>
              <v:rect id="矩形 12" o:spid="_x0000_s1026" o:spt="1" style="position:absolute;left:0pt;margin-left:12.2pt;margin-top:156.8pt;height:150.4pt;width:234pt;z-index:251664384;mso-width-relative:page;mso-height-relative:page;" fillcolor="#FFFFFF" filled="t" stroked="t" coordsize="21600,21600" o:gfxdata="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YnusfYAAAACgEAAA8AAAAAAAAAAQAg&#10;AAAAIgAAAGRycy9kb3ducmV2LnhtbFBLAQIUABQAAAAIAIdO4kCDgqnnDgIAADkEAAAOAAAAAAAA&#10;AAEAIAAAACcBAABkcnMvZTJvRG9jLnhtbFBLBQYAAAAABgAGAFkBAACnBQAAAAA=&#10;">
                <v:fill on="t" focussize="0,0"/>
                <v:stroke color="#000000" joinstyle="miter"/>
                <v:imagedata o:title=""/>
                <o:lock v:ext="edit" aspectratio="f"/>
                <v:textbo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v:textbox>
              </v:rect>
            </w:pict>
          </mc:Fallback>
        </mc:AlternateContent>
      </w:r>
      <w:r>
        <w:rPr>
          <w:rFonts w:hint="eastAsia" w:ascii="宋体" w:hAnsi="宋体" w:cs="宋体"/>
          <w:b/>
          <w:color w:val="auto"/>
          <w:kern w:val="0"/>
          <w:sz w:val="24"/>
          <w:highlight w:val="none"/>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-20320</wp:posOffset>
                </wp:positionV>
                <wp:extent cx="2857500" cy="1910080"/>
                <wp:effectExtent l="4445" t="5080" r="14605" b="8890"/>
                <wp:wrapNone/>
                <wp:docPr id="5" name="Rectangle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wps:txbx>
                      <wps:bodyPr wrap="square" upright="1"/>
                    </wps:wsp>
                  </a:graphicData>
                </a:graphic>
              </wp:anchor>
            </w:drawing>
          </mc:Choice>
          <mc:Fallback>
            <w:pict>
              <v:rect id="Rectangle 3" o:spid="_x0000_s1026" o:spt="1" style="position:absolute;left:0pt;margin-left:254.9pt;margin-top:-1.6pt;height:150.4pt;width:225pt;z-index:251663360;mso-width-relative:page;mso-height-relative:page;" fillcolor="#FFFFFF" filled="t" stroked="t" coordsize="21600,21600" o:gfxdata="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m2Pu2AAAAAoBAAAPAAAAAAAAAAEAIAAAACIAAABkcnMv&#10;ZG93bnJldi54bWxQSwECFAAUAAAACACHTuJA1dVRfgMCAAA7BAAADgAAAAAAAAABACAAAAAnAQAA&#10;ZHJzL2Uyb0RvYy54bWxQSwUGAAAAAAYABgBZAQAAnAUAAAAA&#10;">
                <v:fill on="t" focussize="0,0"/>
                <v:stroke color="#000000" joinstyle="miter"/>
                <v:imagedata o:title=""/>
                <o:lock v:ext="edit" aspectratio="f"/>
                <v:textbo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v:textbox>
              </v:rect>
            </w:pict>
          </mc:Fallback>
        </mc:AlternateContent>
      </w:r>
      <w:r>
        <w:rPr>
          <w:rFonts w:hint="eastAsia" w:ascii="宋体" w:hAnsi="宋体" w:cs="宋体"/>
          <w:b/>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-20320</wp:posOffset>
                </wp:positionV>
                <wp:extent cx="2971800" cy="1910080"/>
                <wp:effectExtent l="4445" t="4445" r="14605" b="9525"/>
                <wp:wrapNone/>
                <wp:docPr id="4" name="Rectangle 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Rectangle 2" o:spid="_x0000_s1026" o:spt="1" style="position:absolute;left:0pt;margin-left:12.2pt;margin-top:-1.6pt;height:150.4pt;width:234pt;z-index:251662336;mso-width-relative:page;mso-height-relative:page;" fillcolor="#FFFFFF" filled="t" stroked="t" coordsize="21600,21600" o:gfxdata="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KWqz1wAAAAkBAAAPAAAAAAAAAAEAIAAAACIAAABkcnMv&#10;ZG93bnJldi54bWxQSwECFAAUAAAACACHTuJABEAipQQCAAA7BAAADgAAAAAAAAABACAAAAAmAQAA&#10;ZHJzL2Uyb0RvYy54bWxQSwUGAAAAAAYABgBZAQAAnA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五、会议方案</w:t>
      </w: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p>
    <w:p>
      <w:pPr>
        <w:numPr>
          <w:ins w:id="9" w:author="曾令勉" w:date="2023-05-08T09:18:00Z"/>
        </w:num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六、会务经验</w:t>
      </w: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七、公司实力</w:t>
      </w: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p>
    <w:p>
      <w:pPr>
        <w:spacing w:line="440" w:lineRule="exact"/>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八、报价书</w:t>
      </w:r>
    </w:p>
    <w:p>
      <w:pPr>
        <w:spacing w:line="440" w:lineRule="exact"/>
        <w:ind w:firstLine="562" w:firstLineChars="200"/>
        <w:rPr>
          <w:rFonts w:hint="eastAsia" w:ascii="宋体" w:hAnsi="宋体" w:cs="宋体"/>
          <w:b/>
          <w:color w:val="auto"/>
          <w:kern w:val="0"/>
          <w:sz w:val="28"/>
          <w:szCs w:val="28"/>
          <w:highlight w:val="none"/>
        </w:rPr>
        <w:sectPr>
          <w:headerReference r:id="rId7" w:type="default"/>
          <w:footerReference r:id="rId9" w:type="default"/>
          <w:headerReference r:id="rId8" w:type="even"/>
          <w:footerReference r:id="rId10" w:type="even"/>
          <w:pgSz w:w="11906" w:h="16838"/>
          <w:pgMar w:top="1134" w:right="1247" w:bottom="1247" w:left="1134" w:header="851" w:footer="737" w:gutter="0"/>
          <w:cols w:space="720" w:num="1"/>
          <w:docGrid w:type="lines" w:linePitch="312" w:charSpace="0"/>
        </w:sectPr>
      </w:pPr>
    </w:p>
    <w:p>
      <w:pPr>
        <w:adjustRightInd w:val="0"/>
        <w:snapToGrid w:val="0"/>
        <w:jc w:val="center"/>
        <w:rPr>
          <w:rFonts w:hint="eastAsia" w:ascii="宋体" w:hAnsi="宋体"/>
          <w:b/>
          <w:bCs/>
          <w:color w:val="auto"/>
          <w:sz w:val="30"/>
          <w:szCs w:val="30"/>
          <w:highlight w:val="none"/>
        </w:rPr>
      </w:pPr>
    </w:p>
    <w:p>
      <w:pPr>
        <w:adjustRightInd w:val="0"/>
        <w:snapToGrid w:val="0"/>
        <w:jc w:val="center"/>
        <w:rPr>
          <w:rFonts w:hint="eastAsia" w:ascii="宋体" w:hAnsi="宋体"/>
          <w:b/>
          <w:bCs/>
          <w:color w:val="auto"/>
          <w:sz w:val="30"/>
          <w:szCs w:val="30"/>
          <w:highlight w:val="none"/>
        </w:rPr>
      </w:pPr>
      <w:r>
        <w:rPr>
          <w:rFonts w:hint="eastAsia" w:ascii="宋体" w:hAnsi="宋体"/>
          <w:b/>
          <w:bCs/>
          <w:color w:val="auto"/>
          <w:sz w:val="30"/>
          <w:szCs w:val="30"/>
          <w:highlight w:val="none"/>
        </w:rPr>
        <w:t>2023年第四届全国供应链决赛及海南国际贸易产教联盟成立大会项目报价书</w:t>
      </w:r>
    </w:p>
    <w:p>
      <w:pPr>
        <w:adjustRightInd w:val="0"/>
        <w:snapToGrid w:val="0"/>
        <w:jc w:val="center"/>
        <w:rPr>
          <w:rFonts w:hint="eastAsia" w:ascii="宋体" w:hAnsi="宋体"/>
          <w:b/>
          <w:bCs/>
          <w:color w:val="auto"/>
          <w:sz w:val="30"/>
          <w:szCs w:val="30"/>
          <w:highlight w:val="none"/>
        </w:rPr>
      </w:pPr>
    </w:p>
    <w:p>
      <w:pPr>
        <w:snapToGrid w:val="0"/>
        <w:spacing w:before="19" w:line="400" w:lineRule="exact"/>
        <w:rPr>
          <w:rFonts w:ascii="宋体"/>
          <w:color w:val="auto"/>
          <w:sz w:val="24"/>
          <w:highlight w:val="none"/>
        </w:rPr>
      </w:pPr>
      <w:r>
        <w:rPr>
          <w:rFonts w:hint="eastAsia" w:ascii="宋体" w:hAnsi="宋体"/>
          <w:color w:val="auto"/>
          <w:sz w:val="24"/>
          <w:highlight w:val="none"/>
        </w:rPr>
        <w:t>海南经贸职业技术学院：</w:t>
      </w:r>
    </w:p>
    <w:p>
      <w:pPr>
        <w:snapToGrid w:val="0"/>
        <w:spacing w:line="400" w:lineRule="exact"/>
        <w:ind w:firstLine="480" w:firstLineChars="200"/>
        <w:rPr>
          <w:rFonts w:hint="eastAsia" w:ascii="宋体"/>
          <w:color w:val="auto"/>
          <w:sz w:val="24"/>
          <w:highlight w:val="none"/>
        </w:rPr>
      </w:pPr>
      <w:r>
        <w:rPr>
          <w:rFonts w:hint="eastAsia" w:ascii="宋体" w:hAnsi="宋体"/>
          <w:color w:val="auto"/>
          <w:sz w:val="24"/>
          <w:highlight w:val="none"/>
        </w:rPr>
        <w:t>我方</w:t>
      </w:r>
      <w:r>
        <w:rPr>
          <w:rFonts w:ascii="Arial" w:hAnsi="Arial" w:cs="Arial"/>
          <w:color w:val="auto"/>
          <w:sz w:val="24"/>
          <w:highlight w:val="none"/>
        </w:rPr>
        <w:t>在充分研究</w:t>
      </w:r>
      <w:r>
        <w:rPr>
          <w:rFonts w:hint="eastAsia" w:ascii="Arial" w:hAnsi="Arial" w:cs="Arial"/>
          <w:color w:val="auto"/>
          <w:sz w:val="24"/>
          <w:highlight w:val="none"/>
          <w:u w:val="single"/>
        </w:rPr>
        <w:t>2023年第四届全国供应链决赛及海南国际贸易产教联盟成立大会</w:t>
      </w:r>
      <w:r>
        <w:rPr>
          <w:rFonts w:hint="eastAsia" w:ascii="Arial" w:hAnsi="Arial" w:cs="Arial"/>
          <w:color w:val="auto"/>
          <w:sz w:val="24"/>
          <w:highlight w:val="none"/>
        </w:rPr>
        <w:t>项目的采购需求</w:t>
      </w:r>
      <w:r>
        <w:rPr>
          <w:rFonts w:ascii="Arial" w:hAnsi="Arial" w:cs="Arial"/>
          <w:color w:val="auto"/>
          <w:sz w:val="24"/>
          <w:highlight w:val="none"/>
        </w:rPr>
        <w:t>后</w:t>
      </w:r>
      <w:r>
        <w:rPr>
          <w:rFonts w:hint="eastAsia" w:ascii="宋体" w:hAnsi="宋体"/>
          <w:color w:val="auto"/>
          <w:sz w:val="24"/>
          <w:highlight w:val="none"/>
        </w:rPr>
        <w:t>，决定参加本项目的报价。我方郑重承诺：</w:t>
      </w:r>
    </w:p>
    <w:p>
      <w:pPr>
        <w:snapToGrid w:val="0"/>
        <w:spacing w:line="400" w:lineRule="exact"/>
        <w:rPr>
          <w:rFonts w:hint="eastAsia" w:ascii="宋体"/>
          <w:color w:val="auto"/>
          <w:sz w:val="24"/>
          <w:highlight w:val="none"/>
        </w:rPr>
      </w:pPr>
      <w:r>
        <w:rPr>
          <w:rFonts w:hint="eastAsia" w:ascii="宋体" w:hAnsi="宋体"/>
          <w:color w:val="auto"/>
          <w:sz w:val="24"/>
          <w:highlight w:val="none"/>
        </w:rPr>
        <w:t xml:space="preserve">    1.我方接受本项目比选文件的所有的条款和规定。</w:t>
      </w:r>
    </w:p>
    <w:p>
      <w:pPr>
        <w:snapToGrid w:val="0"/>
        <w:spacing w:line="400" w:lineRule="exact"/>
        <w:ind w:firstLine="480"/>
        <w:rPr>
          <w:rFonts w:hint="eastAsia" w:ascii="Arial" w:hAnsi="Arial" w:cs="Arial"/>
          <w:color w:val="auto"/>
          <w:sz w:val="24"/>
          <w:highlight w:val="none"/>
        </w:rPr>
      </w:pPr>
      <w:r>
        <w:rPr>
          <w:rFonts w:hint="eastAsia" w:ascii="宋体" w:hAnsi="宋体"/>
          <w:color w:val="auto"/>
          <w:sz w:val="24"/>
          <w:highlight w:val="none"/>
        </w:rPr>
        <w:t>2.我方报价书中的报价不能构成我方向你方寻求对其中任何错误、漏项、风险不足进行补偿的依据或借口，我方在报价书中的任何错误、漏项、不足等的费用均已经包括在我</w:t>
      </w:r>
      <w:r>
        <w:rPr>
          <w:rFonts w:hint="eastAsia" w:ascii="Arial" w:hAnsi="Arial" w:cs="Arial"/>
          <w:color w:val="auto"/>
          <w:sz w:val="24"/>
          <w:highlight w:val="none"/>
        </w:rPr>
        <w:t>方的报价中。报价如下：</w:t>
      </w:r>
    </w:p>
    <w:p>
      <w:pPr>
        <w:snapToGrid w:val="0"/>
        <w:spacing w:line="400" w:lineRule="exact"/>
        <w:ind w:firstLine="480"/>
        <w:rPr>
          <w:rFonts w:hint="eastAsia" w:ascii="Arial" w:hAnsi="Arial" w:cs="Arial"/>
          <w:color w:val="auto"/>
          <w:sz w:val="24"/>
          <w:highlight w:val="none"/>
        </w:rPr>
      </w:pPr>
    </w:p>
    <w:tbl>
      <w:tblPr>
        <w:tblStyle w:val="14"/>
        <w:tblW w:w="130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856"/>
        <w:gridCol w:w="5200"/>
        <w:gridCol w:w="697"/>
        <w:gridCol w:w="656"/>
        <w:gridCol w:w="766"/>
        <w:gridCol w:w="99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85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货物/服务名称</w:t>
            </w:r>
          </w:p>
        </w:tc>
        <w:tc>
          <w:tcPr>
            <w:tcW w:w="520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规格参数/服务内容</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单价</w:t>
            </w: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金额</w:t>
            </w:r>
          </w:p>
        </w:tc>
        <w:tc>
          <w:tcPr>
            <w:tcW w:w="21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专家差旅</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26人次往返机票（省外专家）</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人次</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3000</w:t>
            </w: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78000</w:t>
            </w:r>
          </w:p>
        </w:tc>
        <w:tc>
          <w:tcPr>
            <w:tcW w:w="21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本项为暂定金额，投标人不得修改，据实结算。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专家劳务</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线上+线下评审共3天。其中线上1天，线下2天</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8000</w:t>
            </w: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208000</w:t>
            </w:r>
          </w:p>
        </w:tc>
        <w:tc>
          <w:tcPr>
            <w:tcW w:w="2133" w:type="dxa"/>
            <w:noWrap w:val="0"/>
            <w:vAlign w:val="top"/>
          </w:tcPr>
          <w:p>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kern w:val="0"/>
                <w:sz w:val="22"/>
                <w:szCs w:val="22"/>
                <w:highlight w:val="none"/>
              </w:rPr>
              <w:t>本项为暂定金额，投标人不得修改，据实结算。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专家劳务税费</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按20%计算</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1600</w:t>
            </w: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41600</w:t>
            </w:r>
          </w:p>
        </w:tc>
        <w:tc>
          <w:tcPr>
            <w:tcW w:w="2133" w:type="dxa"/>
            <w:noWrap w:val="0"/>
            <w:vAlign w:val="top"/>
          </w:tcPr>
          <w:p>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kern w:val="0"/>
                <w:sz w:val="22"/>
                <w:szCs w:val="22"/>
                <w:highlight w:val="none"/>
              </w:rPr>
              <w:t>本项为暂定金额，投标人不得修改，据实结算。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食宿交通</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评审专家及工作人员每日接送、就餐、住宿，其中评审专家</w:t>
            </w:r>
            <w:r>
              <w:rPr>
                <w:rFonts w:hint="eastAsia" w:ascii="宋体" w:hAnsi="宋体"/>
                <w:color w:val="auto"/>
                <w:kern w:val="0"/>
                <w:sz w:val="22"/>
                <w:szCs w:val="22"/>
                <w:highlight w:val="none"/>
              </w:rPr>
              <w:t>食宿（按照450人/天</w:t>
            </w:r>
            <w:r>
              <w:rPr>
                <w:rFonts w:hint="eastAsia" w:ascii="宋体" w:hAnsi="宋体"/>
                <w:color w:val="auto"/>
                <w:kern w:val="0"/>
                <w:sz w:val="22"/>
                <w:szCs w:val="22"/>
                <w:highlight w:val="none"/>
                <w:lang w:eastAsia="zh-CN"/>
              </w:rPr>
              <w:t>、商务酒店</w:t>
            </w:r>
            <w:r>
              <w:rPr>
                <w:rFonts w:hint="eastAsia" w:ascii="宋体" w:hAnsi="宋体"/>
                <w:color w:val="auto"/>
                <w:kern w:val="0"/>
                <w:sz w:val="22"/>
                <w:szCs w:val="22"/>
                <w:highlight w:val="none"/>
              </w:rPr>
              <w:t>标准</w:t>
            </w:r>
            <w:r>
              <w:rPr>
                <w:rFonts w:hint="eastAsia" w:ascii="宋体" w:hAnsi="宋体"/>
                <w:color w:val="auto"/>
                <w:kern w:val="0"/>
                <w:sz w:val="22"/>
                <w:szCs w:val="22"/>
                <w:highlight w:val="none"/>
                <w:lang w:val="en-US" w:eastAsia="zh-CN"/>
              </w:rPr>
              <w:t>)</w:t>
            </w:r>
            <w:r>
              <w:rPr>
                <w:rFonts w:hint="eastAsia" w:ascii="宋体" w:hAnsi="宋体"/>
                <w:color w:val="auto"/>
                <w:kern w:val="0"/>
                <w:sz w:val="22"/>
                <w:szCs w:val="22"/>
                <w:highlight w:val="none"/>
              </w:rPr>
              <w:t>。</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人日</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133"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2"/>
                <w:szCs w:val="22"/>
                <w:highlight w:val="none"/>
              </w:rPr>
            </w:pPr>
            <w:r>
              <w:rPr>
                <w:rFonts w:hint="eastAsia" w:ascii="宋体" w:hAnsi="宋体" w:cs="宋体"/>
                <w:color w:val="auto"/>
                <w:kern w:val="0"/>
                <w:sz w:val="22"/>
                <w:szCs w:val="22"/>
                <w:highlight w:val="none"/>
                <w:lang w:bidi="ar"/>
              </w:rPr>
              <w:t>数量×单价×3天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比赛资料和宣传用品制作</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宣传条幅4条；考场指引牌7个；校门口海报1张；易拉宝7个；参赛手册750份。</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133" w:type="dxa"/>
            <w:noWrap w:val="0"/>
            <w:vAlign w:val="top"/>
          </w:tcPr>
          <w:p>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矿泉水</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比赛用水20扎</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扎</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133" w:type="dxa"/>
            <w:noWrap w:val="0"/>
            <w:vAlign w:val="top"/>
          </w:tcPr>
          <w:p>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资料打印装订</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bidi="ar"/>
              </w:rPr>
              <w:t>30份</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份</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133" w:type="dxa"/>
            <w:noWrap w:val="0"/>
            <w:vAlign w:val="top"/>
          </w:tcPr>
          <w:p>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工作牌</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bidi="ar"/>
              </w:rPr>
              <w:t>评委牌、工作牌、参赛牌</w:t>
            </w:r>
            <w:r>
              <w:rPr>
                <w:rFonts w:hint="eastAsia" w:ascii="宋体" w:hAnsi="宋体" w:cs="宋体"/>
                <w:color w:val="auto"/>
                <w:kern w:val="0"/>
                <w:sz w:val="22"/>
                <w:szCs w:val="22"/>
                <w:highlight w:val="none"/>
                <w:lang w:eastAsia="zh-CN" w:bidi="ar"/>
              </w:rPr>
              <w:t>。</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200</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133" w:type="dxa"/>
            <w:noWrap w:val="0"/>
            <w:vAlign w:val="top"/>
          </w:tcPr>
          <w:p>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办公用品</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bidi="ar"/>
              </w:rPr>
              <w:t>750份（含文具袋1个、铅笔和水性笔各1支）</w:t>
            </w:r>
            <w:r>
              <w:rPr>
                <w:rFonts w:hint="eastAsia" w:ascii="宋体" w:hAnsi="宋体" w:cs="宋体"/>
                <w:color w:val="auto"/>
                <w:kern w:val="0"/>
                <w:sz w:val="22"/>
                <w:szCs w:val="22"/>
                <w:highlight w:val="none"/>
                <w:lang w:eastAsia="zh-CN" w:bidi="ar"/>
              </w:rPr>
              <w:t>。</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13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视频录制服务</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比赛现场视频以及颁奖现场视频录制，具体详见需求。</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13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颁奖赛场布置</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成立仪式用具、颁奖现场彩喷广告等布置，音响视频租用调试等费用</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批</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213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颁奖场地租金</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容纳1000人左右会场</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间</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213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意外险</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eastAsia="zh-CN" w:bidi="ar"/>
              </w:rPr>
              <w:t>参赛及会议期间意外险，按每人</w:t>
            </w:r>
            <w:r>
              <w:rPr>
                <w:rFonts w:hint="eastAsia" w:ascii="宋体" w:hAnsi="宋体" w:cs="宋体"/>
                <w:color w:val="auto"/>
                <w:kern w:val="0"/>
                <w:sz w:val="22"/>
                <w:szCs w:val="22"/>
                <w:highlight w:val="none"/>
                <w:lang w:val="en-US" w:eastAsia="zh-CN" w:bidi="ar"/>
              </w:rPr>
              <w:t>1元/人标准，保额至少30万元。</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 xml:space="preserve">人 </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1000</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p>
        </w:tc>
        <w:tc>
          <w:tcPr>
            <w:tcW w:w="213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14</w:t>
            </w:r>
          </w:p>
        </w:tc>
        <w:tc>
          <w:tcPr>
            <w:tcW w:w="185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会务服务费</w:t>
            </w:r>
          </w:p>
        </w:tc>
        <w:tc>
          <w:tcPr>
            <w:tcW w:w="5207"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按照总价的10%计算（总价不含劳务费及劳务费税）</w:t>
            </w:r>
          </w:p>
        </w:tc>
        <w:tc>
          <w:tcPr>
            <w:tcW w:w="6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w:t>
            </w:r>
          </w:p>
        </w:tc>
        <w:tc>
          <w:tcPr>
            <w:tcW w:w="64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7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lang w:bidi="ar"/>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13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合计</w:t>
            </w:r>
          </w:p>
        </w:tc>
        <w:tc>
          <w:tcPr>
            <w:tcW w:w="1858" w:type="dxa"/>
            <w:noWrap w:val="0"/>
            <w:vAlign w:val="top"/>
          </w:tcPr>
          <w:p>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p>
        </w:tc>
        <w:tc>
          <w:tcPr>
            <w:tcW w:w="52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p>
        </w:tc>
        <w:tc>
          <w:tcPr>
            <w:tcW w:w="6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p>
        </w:tc>
        <w:tc>
          <w:tcPr>
            <w:tcW w:w="64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p>
        </w:tc>
        <w:tc>
          <w:tcPr>
            <w:tcW w:w="7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p>
        </w:tc>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133" w:type="dxa"/>
            <w:noWrap/>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bl>
    <w:p>
      <w:pPr>
        <w:snapToGrid w:val="0"/>
        <w:spacing w:line="400" w:lineRule="exact"/>
        <w:rPr>
          <w:rFonts w:ascii="宋体"/>
          <w:color w:val="auto"/>
          <w:sz w:val="24"/>
          <w:highlight w:val="none"/>
        </w:rPr>
      </w:pPr>
      <w:r>
        <w:rPr>
          <w:rFonts w:hint="eastAsia" w:ascii="宋体" w:hAnsi="宋体"/>
          <w:color w:val="auto"/>
          <w:sz w:val="24"/>
          <w:highlight w:val="none"/>
        </w:rPr>
        <w:t xml:space="preserve">     </w:t>
      </w:r>
    </w:p>
    <w:p>
      <w:pPr>
        <w:snapToGrid w:val="0"/>
        <w:spacing w:line="400" w:lineRule="exact"/>
        <w:rPr>
          <w:rFonts w:ascii="宋体"/>
          <w:color w:val="auto"/>
          <w:sz w:val="24"/>
          <w:highlight w:val="none"/>
        </w:rPr>
      </w:pPr>
    </w:p>
    <w:p>
      <w:pPr>
        <w:snapToGrid w:val="0"/>
        <w:spacing w:line="400" w:lineRule="exact"/>
        <w:ind w:firstLine="6960" w:firstLineChars="2900"/>
        <w:jc w:val="both"/>
        <w:rPr>
          <w:rFonts w:hint="eastAsia" w:ascii="宋体" w:hAnsi="宋体"/>
          <w:color w:val="auto"/>
          <w:sz w:val="24"/>
          <w:highlight w:val="none"/>
        </w:rPr>
      </w:pPr>
      <w:r>
        <w:rPr>
          <w:rFonts w:hint="eastAsia" w:ascii="宋体" w:hAnsi="宋体"/>
          <w:color w:val="auto"/>
          <w:sz w:val="24"/>
          <w:highlight w:val="none"/>
        </w:rPr>
        <w:t>投标人名称： （盖公章）</w:t>
      </w:r>
    </w:p>
    <w:p>
      <w:pPr>
        <w:snapToGrid w:val="0"/>
        <w:spacing w:line="400" w:lineRule="exact"/>
        <w:ind w:firstLine="6960" w:firstLineChars="2900"/>
        <w:jc w:val="both"/>
        <w:rPr>
          <w:rFonts w:hint="eastAsia" w:ascii="宋体" w:hAnsi="宋体"/>
          <w:color w:val="auto"/>
          <w:sz w:val="24"/>
          <w:highlight w:val="none"/>
        </w:rPr>
      </w:pPr>
      <w:r>
        <w:rPr>
          <w:rFonts w:hint="eastAsia" w:ascii="宋体" w:hAnsi="宋体"/>
          <w:color w:val="auto"/>
          <w:sz w:val="24"/>
          <w:highlight w:val="none"/>
        </w:rPr>
        <w:t>法定代表人或授权代理人：（签字或盖章）</w:t>
      </w:r>
    </w:p>
    <w:p>
      <w:pPr>
        <w:snapToGrid w:val="0"/>
        <w:spacing w:line="400" w:lineRule="exact"/>
        <w:ind w:firstLine="6960" w:firstLineChars="2900"/>
        <w:jc w:val="both"/>
        <w:rPr>
          <w:rFonts w:hint="eastAsia" w:ascii="宋体" w:hAnsi="宋体"/>
          <w:color w:val="auto"/>
          <w:sz w:val="24"/>
          <w:highlight w:val="none"/>
        </w:rPr>
      </w:pPr>
      <w:r>
        <w:rPr>
          <w:rFonts w:hint="eastAsia" w:ascii="宋体" w:hAnsi="宋体"/>
          <w:color w:val="auto"/>
          <w:sz w:val="24"/>
          <w:highlight w:val="none"/>
        </w:rPr>
        <w:t>日期： 年 月 日</w:t>
      </w:r>
    </w:p>
    <w:sectPr>
      <w:pgSz w:w="16838" w:h="11906" w:orient="landscape"/>
      <w:pgMar w:top="1134" w:right="1134" w:bottom="1247" w:left="124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5</w:t>
    </w:r>
    <w:r>
      <w:fldChar w:fldCharType="end"/>
    </w:r>
  </w:p>
  <w:p>
    <w:pPr>
      <w:pStyle w:val="8"/>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pPr>
      <w:pStyle w:val="8"/>
      <w:ind w:firstLine="560" w:firstLineChars="200"/>
      <w:jc w:val="right"/>
      <w:rPr>
        <w:rFonts w:hint="eastAsia" w:ascii="宋体" w:hAnsi="宋体"/>
        <w:sz w:val="28"/>
        <w:szCs w:val="28"/>
      </w:rPr>
    </w:pPr>
    <w:r>
      <w:rPr>
        <w:rFonts w:hint="eastAsia" w:ascii="宋体" w:hAnsi="宋体"/>
        <w:sz w:val="28"/>
        <w:szCs w:val="28"/>
      </w:rPr>
      <w:t xml:space="preserve">— </w:t>
    </w:r>
    <w:r>
      <w:rPr>
        <w:rStyle w:val="19"/>
        <w:rFonts w:hint="eastAsia" w:ascii="宋体" w:hAnsi="宋体"/>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15</w:t>
    </w:r>
    <w:r>
      <w:fldChar w:fldCharType="end"/>
    </w:r>
  </w:p>
  <w:p>
    <w:pPr>
      <w:pStyle w:val="8"/>
      <w:wordWrap w:val="0"/>
      <w:jc w:val="right"/>
      <w:rPr>
        <w:rFonts w:hint="eastAsia" w:ascii="仿宋_GB2312" w:eastAsia="仿宋_GB2312"/>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14</w:t>
    </w:r>
    <w:r>
      <w:fldChar w:fldCharType="end"/>
    </w:r>
  </w:p>
  <w:p>
    <w:pPr>
      <w:pStyle w:val="8"/>
      <w:ind w:firstLine="560" w:firstLineChars="200"/>
      <w:jc w:val="right"/>
      <w:rPr>
        <w:rFonts w:hint="eastAsia" w:ascii="宋体" w:hAnsi="宋体"/>
        <w:sz w:val="28"/>
        <w:szCs w:val="28"/>
      </w:rPr>
    </w:pPr>
    <w:r>
      <w:rPr>
        <w:rFonts w:hint="eastAsia" w:ascii="宋体" w:hAnsi="宋体"/>
        <w:sz w:val="28"/>
        <w:szCs w:val="28"/>
      </w:rPr>
      <w:t xml:space="preserve">— </w:t>
    </w:r>
    <w:r>
      <w:rPr>
        <w:rStyle w:val="19"/>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CAD7"/>
    <w:multiLevelType w:val="singleLevel"/>
    <w:tmpl w:val="29B0CAD7"/>
    <w:lvl w:ilvl="0" w:tentative="0">
      <w:start w:val="1"/>
      <w:numFmt w:val="decimal"/>
      <w:suff w:val="nothing"/>
      <w:lvlText w:val="%1．"/>
      <w:lvlJc w:val="left"/>
    </w:lvl>
  </w:abstractNum>
  <w:abstractNum w:abstractNumId="1">
    <w:nsid w:val="56970AE2"/>
    <w:multiLevelType w:val="singleLevel"/>
    <w:tmpl w:val="56970AE2"/>
    <w:lvl w:ilvl="0" w:tentative="0">
      <w:start w:val="1"/>
      <w:numFmt w:val="decimal"/>
      <w:suff w:val="nothing"/>
      <w:lvlText w:val="%1."/>
      <w:lvlJc w:val="left"/>
    </w:lvl>
  </w:abstractNum>
  <w:abstractNum w:abstractNumId="2">
    <w:nsid w:val="5AAA6D8C"/>
    <w:multiLevelType w:val="multilevel"/>
    <w:tmpl w:val="5AAA6D8C"/>
    <w:lvl w:ilvl="0" w:tentative="0">
      <w:start w:val="1"/>
      <w:numFmt w:val="japaneseCounting"/>
      <w:pStyle w:val="41"/>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曾令勉">
    <w15:presenceInfo w15:providerId="None" w15:userId="曾令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ODEwZWYxNGE0MDE1MDNjMzVmMjNmYzYyMDU0NjgifQ=="/>
  </w:docVars>
  <w:rsids>
    <w:rsidRoot w:val="00172A27"/>
    <w:rsid w:val="00000332"/>
    <w:rsid w:val="00000B74"/>
    <w:rsid w:val="00000D99"/>
    <w:rsid w:val="000016B7"/>
    <w:rsid w:val="00001747"/>
    <w:rsid w:val="00002052"/>
    <w:rsid w:val="000027AB"/>
    <w:rsid w:val="00002A05"/>
    <w:rsid w:val="00002FCF"/>
    <w:rsid w:val="00004EEC"/>
    <w:rsid w:val="000050BB"/>
    <w:rsid w:val="000050BC"/>
    <w:rsid w:val="0000552C"/>
    <w:rsid w:val="000062D0"/>
    <w:rsid w:val="00006505"/>
    <w:rsid w:val="00007515"/>
    <w:rsid w:val="00007722"/>
    <w:rsid w:val="000112E3"/>
    <w:rsid w:val="000113FE"/>
    <w:rsid w:val="0001282E"/>
    <w:rsid w:val="00012836"/>
    <w:rsid w:val="00012974"/>
    <w:rsid w:val="000133B3"/>
    <w:rsid w:val="0001368D"/>
    <w:rsid w:val="00013982"/>
    <w:rsid w:val="00013B01"/>
    <w:rsid w:val="00013C9B"/>
    <w:rsid w:val="00014147"/>
    <w:rsid w:val="00014D15"/>
    <w:rsid w:val="00015C7C"/>
    <w:rsid w:val="000162FC"/>
    <w:rsid w:val="000163A2"/>
    <w:rsid w:val="00016AF4"/>
    <w:rsid w:val="00016D7B"/>
    <w:rsid w:val="000176DB"/>
    <w:rsid w:val="00017870"/>
    <w:rsid w:val="0001790A"/>
    <w:rsid w:val="00017C97"/>
    <w:rsid w:val="00017FA5"/>
    <w:rsid w:val="00020117"/>
    <w:rsid w:val="0002052B"/>
    <w:rsid w:val="00020B63"/>
    <w:rsid w:val="00020BFC"/>
    <w:rsid w:val="00020C05"/>
    <w:rsid w:val="00020D23"/>
    <w:rsid w:val="00021C60"/>
    <w:rsid w:val="00021E2C"/>
    <w:rsid w:val="000223B4"/>
    <w:rsid w:val="00024B9A"/>
    <w:rsid w:val="000253D2"/>
    <w:rsid w:val="00025CA0"/>
    <w:rsid w:val="000267F5"/>
    <w:rsid w:val="00026985"/>
    <w:rsid w:val="00027304"/>
    <w:rsid w:val="00027DD7"/>
    <w:rsid w:val="00030372"/>
    <w:rsid w:val="000305C9"/>
    <w:rsid w:val="00031346"/>
    <w:rsid w:val="000317A0"/>
    <w:rsid w:val="00032082"/>
    <w:rsid w:val="00032523"/>
    <w:rsid w:val="00033E23"/>
    <w:rsid w:val="000344F2"/>
    <w:rsid w:val="0003487A"/>
    <w:rsid w:val="00034FE0"/>
    <w:rsid w:val="00035305"/>
    <w:rsid w:val="00035637"/>
    <w:rsid w:val="00035CD8"/>
    <w:rsid w:val="00036433"/>
    <w:rsid w:val="000364EC"/>
    <w:rsid w:val="00037439"/>
    <w:rsid w:val="000375E2"/>
    <w:rsid w:val="00040172"/>
    <w:rsid w:val="00040219"/>
    <w:rsid w:val="00040B74"/>
    <w:rsid w:val="000411F1"/>
    <w:rsid w:val="0004132F"/>
    <w:rsid w:val="00041BA7"/>
    <w:rsid w:val="00041F1E"/>
    <w:rsid w:val="00042223"/>
    <w:rsid w:val="00045833"/>
    <w:rsid w:val="00045A07"/>
    <w:rsid w:val="00045BD6"/>
    <w:rsid w:val="0004648B"/>
    <w:rsid w:val="0004671B"/>
    <w:rsid w:val="0004717D"/>
    <w:rsid w:val="00047D62"/>
    <w:rsid w:val="00050260"/>
    <w:rsid w:val="0005058A"/>
    <w:rsid w:val="000506BB"/>
    <w:rsid w:val="00050AA1"/>
    <w:rsid w:val="0005112B"/>
    <w:rsid w:val="000520B4"/>
    <w:rsid w:val="0005231D"/>
    <w:rsid w:val="00052544"/>
    <w:rsid w:val="00053EDF"/>
    <w:rsid w:val="000540BD"/>
    <w:rsid w:val="00054545"/>
    <w:rsid w:val="0005499B"/>
    <w:rsid w:val="00054EA2"/>
    <w:rsid w:val="0005508F"/>
    <w:rsid w:val="0005576B"/>
    <w:rsid w:val="00055EEE"/>
    <w:rsid w:val="00057242"/>
    <w:rsid w:val="000576DB"/>
    <w:rsid w:val="00057877"/>
    <w:rsid w:val="000603AA"/>
    <w:rsid w:val="000603ED"/>
    <w:rsid w:val="000608E7"/>
    <w:rsid w:val="00061038"/>
    <w:rsid w:val="0006122A"/>
    <w:rsid w:val="00061843"/>
    <w:rsid w:val="00061D68"/>
    <w:rsid w:val="00062161"/>
    <w:rsid w:val="00062F70"/>
    <w:rsid w:val="00063811"/>
    <w:rsid w:val="000644F9"/>
    <w:rsid w:val="00064565"/>
    <w:rsid w:val="00064E36"/>
    <w:rsid w:val="000657D4"/>
    <w:rsid w:val="00065D53"/>
    <w:rsid w:val="00067A25"/>
    <w:rsid w:val="00067A97"/>
    <w:rsid w:val="00070041"/>
    <w:rsid w:val="00071673"/>
    <w:rsid w:val="000719BC"/>
    <w:rsid w:val="00073908"/>
    <w:rsid w:val="00073DB4"/>
    <w:rsid w:val="00074F92"/>
    <w:rsid w:val="00075C65"/>
    <w:rsid w:val="00075E33"/>
    <w:rsid w:val="0007691A"/>
    <w:rsid w:val="00076A0E"/>
    <w:rsid w:val="00077755"/>
    <w:rsid w:val="00081608"/>
    <w:rsid w:val="0008251A"/>
    <w:rsid w:val="00082D37"/>
    <w:rsid w:val="00083C80"/>
    <w:rsid w:val="00083F5D"/>
    <w:rsid w:val="00084049"/>
    <w:rsid w:val="00084388"/>
    <w:rsid w:val="000843A4"/>
    <w:rsid w:val="000845B7"/>
    <w:rsid w:val="000848CC"/>
    <w:rsid w:val="000858DB"/>
    <w:rsid w:val="000869E0"/>
    <w:rsid w:val="00086A80"/>
    <w:rsid w:val="00086E8C"/>
    <w:rsid w:val="00087263"/>
    <w:rsid w:val="000874BC"/>
    <w:rsid w:val="0009091B"/>
    <w:rsid w:val="00091014"/>
    <w:rsid w:val="00091CC8"/>
    <w:rsid w:val="000923E2"/>
    <w:rsid w:val="00092701"/>
    <w:rsid w:val="0009283B"/>
    <w:rsid w:val="00094270"/>
    <w:rsid w:val="000946DC"/>
    <w:rsid w:val="00094D7B"/>
    <w:rsid w:val="00094EBD"/>
    <w:rsid w:val="000955F5"/>
    <w:rsid w:val="00095C93"/>
    <w:rsid w:val="0009617B"/>
    <w:rsid w:val="000962A5"/>
    <w:rsid w:val="00097264"/>
    <w:rsid w:val="00097AA9"/>
    <w:rsid w:val="000A169F"/>
    <w:rsid w:val="000A1C1A"/>
    <w:rsid w:val="000A1C68"/>
    <w:rsid w:val="000A2222"/>
    <w:rsid w:val="000A251E"/>
    <w:rsid w:val="000A42C2"/>
    <w:rsid w:val="000A4451"/>
    <w:rsid w:val="000A4817"/>
    <w:rsid w:val="000A4FDB"/>
    <w:rsid w:val="000A55FD"/>
    <w:rsid w:val="000A616A"/>
    <w:rsid w:val="000A6472"/>
    <w:rsid w:val="000A692F"/>
    <w:rsid w:val="000A77EB"/>
    <w:rsid w:val="000B0167"/>
    <w:rsid w:val="000B0253"/>
    <w:rsid w:val="000B05DE"/>
    <w:rsid w:val="000B10A1"/>
    <w:rsid w:val="000B195C"/>
    <w:rsid w:val="000B1A32"/>
    <w:rsid w:val="000B2AD4"/>
    <w:rsid w:val="000B2DC7"/>
    <w:rsid w:val="000B327A"/>
    <w:rsid w:val="000B3D5D"/>
    <w:rsid w:val="000B4B57"/>
    <w:rsid w:val="000B6FC8"/>
    <w:rsid w:val="000B7099"/>
    <w:rsid w:val="000B72A6"/>
    <w:rsid w:val="000B75B1"/>
    <w:rsid w:val="000B7E8B"/>
    <w:rsid w:val="000C1A3C"/>
    <w:rsid w:val="000C1E43"/>
    <w:rsid w:val="000C23F7"/>
    <w:rsid w:val="000C25B4"/>
    <w:rsid w:val="000C2AD5"/>
    <w:rsid w:val="000C2AEE"/>
    <w:rsid w:val="000C2D63"/>
    <w:rsid w:val="000C2FCE"/>
    <w:rsid w:val="000C3222"/>
    <w:rsid w:val="000C33B1"/>
    <w:rsid w:val="000C378E"/>
    <w:rsid w:val="000C4DDD"/>
    <w:rsid w:val="000C5729"/>
    <w:rsid w:val="000C5CD6"/>
    <w:rsid w:val="000C62B9"/>
    <w:rsid w:val="000C63FE"/>
    <w:rsid w:val="000D0125"/>
    <w:rsid w:val="000D047B"/>
    <w:rsid w:val="000D20D6"/>
    <w:rsid w:val="000D5D55"/>
    <w:rsid w:val="000D6E9E"/>
    <w:rsid w:val="000D6EE8"/>
    <w:rsid w:val="000D6EFD"/>
    <w:rsid w:val="000E0183"/>
    <w:rsid w:val="000E0704"/>
    <w:rsid w:val="000E13A1"/>
    <w:rsid w:val="000E1C3B"/>
    <w:rsid w:val="000E2231"/>
    <w:rsid w:val="000E2B5F"/>
    <w:rsid w:val="000E2D2F"/>
    <w:rsid w:val="000E45DA"/>
    <w:rsid w:val="000E5097"/>
    <w:rsid w:val="000E5FEE"/>
    <w:rsid w:val="000E64D6"/>
    <w:rsid w:val="000E6E4C"/>
    <w:rsid w:val="000E7275"/>
    <w:rsid w:val="000E781C"/>
    <w:rsid w:val="000E7E91"/>
    <w:rsid w:val="000F0145"/>
    <w:rsid w:val="000F04DD"/>
    <w:rsid w:val="000F22F9"/>
    <w:rsid w:val="000F2532"/>
    <w:rsid w:val="000F27DB"/>
    <w:rsid w:val="000F2C31"/>
    <w:rsid w:val="000F3358"/>
    <w:rsid w:val="000F34C0"/>
    <w:rsid w:val="000F3A56"/>
    <w:rsid w:val="000F3F71"/>
    <w:rsid w:val="000F4235"/>
    <w:rsid w:val="000F4265"/>
    <w:rsid w:val="000F48EB"/>
    <w:rsid w:val="000F4BB2"/>
    <w:rsid w:val="000F5E20"/>
    <w:rsid w:val="000F6D10"/>
    <w:rsid w:val="000F711D"/>
    <w:rsid w:val="001017D7"/>
    <w:rsid w:val="00101BDC"/>
    <w:rsid w:val="00102FCE"/>
    <w:rsid w:val="0010476F"/>
    <w:rsid w:val="001048B9"/>
    <w:rsid w:val="00104B14"/>
    <w:rsid w:val="00104ECA"/>
    <w:rsid w:val="00105F06"/>
    <w:rsid w:val="001060FB"/>
    <w:rsid w:val="00110607"/>
    <w:rsid w:val="0011067F"/>
    <w:rsid w:val="001113B8"/>
    <w:rsid w:val="0011191A"/>
    <w:rsid w:val="001129B2"/>
    <w:rsid w:val="00113117"/>
    <w:rsid w:val="00113422"/>
    <w:rsid w:val="00113A83"/>
    <w:rsid w:val="00114BD9"/>
    <w:rsid w:val="00114E7D"/>
    <w:rsid w:val="00116912"/>
    <w:rsid w:val="00117ACC"/>
    <w:rsid w:val="0012001E"/>
    <w:rsid w:val="001202EE"/>
    <w:rsid w:val="00120AB9"/>
    <w:rsid w:val="001217A1"/>
    <w:rsid w:val="0012226B"/>
    <w:rsid w:val="00122275"/>
    <w:rsid w:val="00122322"/>
    <w:rsid w:val="00123007"/>
    <w:rsid w:val="001232C0"/>
    <w:rsid w:val="00123DAB"/>
    <w:rsid w:val="00124EE4"/>
    <w:rsid w:val="001257BF"/>
    <w:rsid w:val="00125A14"/>
    <w:rsid w:val="00125AB5"/>
    <w:rsid w:val="00126178"/>
    <w:rsid w:val="00126DC4"/>
    <w:rsid w:val="00126DCE"/>
    <w:rsid w:val="0012706F"/>
    <w:rsid w:val="00127D0C"/>
    <w:rsid w:val="00130198"/>
    <w:rsid w:val="00130836"/>
    <w:rsid w:val="00131704"/>
    <w:rsid w:val="00131C6B"/>
    <w:rsid w:val="00131CD4"/>
    <w:rsid w:val="00132C7B"/>
    <w:rsid w:val="00132E99"/>
    <w:rsid w:val="00133C59"/>
    <w:rsid w:val="00134591"/>
    <w:rsid w:val="00135366"/>
    <w:rsid w:val="00135AC3"/>
    <w:rsid w:val="00135E88"/>
    <w:rsid w:val="0013680C"/>
    <w:rsid w:val="00136BF8"/>
    <w:rsid w:val="00140DF2"/>
    <w:rsid w:val="001413E1"/>
    <w:rsid w:val="00141DE6"/>
    <w:rsid w:val="00141EB7"/>
    <w:rsid w:val="00142487"/>
    <w:rsid w:val="00142574"/>
    <w:rsid w:val="00142C51"/>
    <w:rsid w:val="00142D5C"/>
    <w:rsid w:val="00142EE3"/>
    <w:rsid w:val="00142FFC"/>
    <w:rsid w:val="00143018"/>
    <w:rsid w:val="00144133"/>
    <w:rsid w:val="00144403"/>
    <w:rsid w:val="00144C59"/>
    <w:rsid w:val="00145FB2"/>
    <w:rsid w:val="00147498"/>
    <w:rsid w:val="0014749E"/>
    <w:rsid w:val="00147501"/>
    <w:rsid w:val="0014799F"/>
    <w:rsid w:val="001479C7"/>
    <w:rsid w:val="00147A8A"/>
    <w:rsid w:val="00147C17"/>
    <w:rsid w:val="00147C9E"/>
    <w:rsid w:val="0015002F"/>
    <w:rsid w:val="00150E59"/>
    <w:rsid w:val="0015156D"/>
    <w:rsid w:val="001515D3"/>
    <w:rsid w:val="00152417"/>
    <w:rsid w:val="001526F6"/>
    <w:rsid w:val="0015383D"/>
    <w:rsid w:val="00154363"/>
    <w:rsid w:val="0015495C"/>
    <w:rsid w:val="00154EF7"/>
    <w:rsid w:val="0015594D"/>
    <w:rsid w:val="00156449"/>
    <w:rsid w:val="00157125"/>
    <w:rsid w:val="00157B2B"/>
    <w:rsid w:val="00157BBA"/>
    <w:rsid w:val="00157BDA"/>
    <w:rsid w:val="00157FBE"/>
    <w:rsid w:val="001600E8"/>
    <w:rsid w:val="00160B3F"/>
    <w:rsid w:val="00162705"/>
    <w:rsid w:val="00163757"/>
    <w:rsid w:val="00164763"/>
    <w:rsid w:val="00164A4D"/>
    <w:rsid w:val="0016567E"/>
    <w:rsid w:val="001657E0"/>
    <w:rsid w:val="0016631F"/>
    <w:rsid w:val="00167E0F"/>
    <w:rsid w:val="00171121"/>
    <w:rsid w:val="001712DC"/>
    <w:rsid w:val="001722C3"/>
    <w:rsid w:val="001722D8"/>
    <w:rsid w:val="00172AD9"/>
    <w:rsid w:val="0017363F"/>
    <w:rsid w:val="00174929"/>
    <w:rsid w:val="00175469"/>
    <w:rsid w:val="00176972"/>
    <w:rsid w:val="00176F66"/>
    <w:rsid w:val="00177B45"/>
    <w:rsid w:val="00180AAE"/>
    <w:rsid w:val="00180D02"/>
    <w:rsid w:val="00181092"/>
    <w:rsid w:val="00181A37"/>
    <w:rsid w:val="0018214C"/>
    <w:rsid w:val="001825A3"/>
    <w:rsid w:val="00182CFA"/>
    <w:rsid w:val="00183953"/>
    <w:rsid w:val="00184BAC"/>
    <w:rsid w:val="00184BF7"/>
    <w:rsid w:val="00185500"/>
    <w:rsid w:val="00185870"/>
    <w:rsid w:val="00185FA1"/>
    <w:rsid w:val="00185FE6"/>
    <w:rsid w:val="00186229"/>
    <w:rsid w:val="00186A32"/>
    <w:rsid w:val="00187333"/>
    <w:rsid w:val="00187957"/>
    <w:rsid w:val="00190601"/>
    <w:rsid w:val="00190E41"/>
    <w:rsid w:val="001925B3"/>
    <w:rsid w:val="001928B1"/>
    <w:rsid w:val="001938D5"/>
    <w:rsid w:val="00193CAB"/>
    <w:rsid w:val="001943F9"/>
    <w:rsid w:val="001948A9"/>
    <w:rsid w:val="00194BF8"/>
    <w:rsid w:val="00195440"/>
    <w:rsid w:val="00195A03"/>
    <w:rsid w:val="00196388"/>
    <w:rsid w:val="0019661F"/>
    <w:rsid w:val="0019668E"/>
    <w:rsid w:val="001968C6"/>
    <w:rsid w:val="001972D0"/>
    <w:rsid w:val="00197411"/>
    <w:rsid w:val="0019777A"/>
    <w:rsid w:val="00197B50"/>
    <w:rsid w:val="00197FE5"/>
    <w:rsid w:val="001A1587"/>
    <w:rsid w:val="001A29CF"/>
    <w:rsid w:val="001A39D2"/>
    <w:rsid w:val="001A3F12"/>
    <w:rsid w:val="001A55FD"/>
    <w:rsid w:val="001A589F"/>
    <w:rsid w:val="001A5BA5"/>
    <w:rsid w:val="001A62ED"/>
    <w:rsid w:val="001A670A"/>
    <w:rsid w:val="001A6DD6"/>
    <w:rsid w:val="001A700D"/>
    <w:rsid w:val="001A7B2F"/>
    <w:rsid w:val="001B1163"/>
    <w:rsid w:val="001B1252"/>
    <w:rsid w:val="001B18A0"/>
    <w:rsid w:val="001B22A8"/>
    <w:rsid w:val="001B2824"/>
    <w:rsid w:val="001B3A3F"/>
    <w:rsid w:val="001B44A7"/>
    <w:rsid w:val="001B512D"/>
    <w:rsid w:val="001B6947"/>
    <w:rsid w:val="001B6D04"/>
    <w:rsid w:val="001B6EC1"/>
    <w:rsid w:val="001B707C"/>
    <w:rsid w:val="001B7705"/>
    <w:rsid w:val="001C02A2"/>
    <w:rsid w:val="001C0712"/>
    <w:rsid w:val="001C0ADC"/>
    <w:rsid w:val="001C0B9E"/>
    <w:rsid w:val="001C12F6"/>
    <w:rsid w:val="001C13EF"/>
    <w:rsid w:val="001C1721"/>
    <w:rsid w:val="001C221A"/>
    <w:rsid w:val="001C2F77"/>
    <w:rsid w:val="001C321E"/>
    <w:rsid w:val="001C330E"/>
    <w:rsid w:val="001C4D0B"/>
    <w:rsid w:val="001C5057"/>
    <w:rsid w:val="001C51BE"/>
    <w:rsid w:val="001C60B0"/>
    <w:rsid w:val="001C718C"/>
    <w:rsid w:val="001C741D"/>
    <w:rsid w:val="001C7A0B"/>
    <w:rsid w:val="001C7B2B"/>
    <w:rsid w:val="001D047F"/>
    <w:rsid w:val="001D084D"/>
    <w:rsid w:val="001D1206"/>
    <w:rsid w:val="001D1D71"/>
    <w:rsid w:val="001D2598"/>
    <w:rsid w:val="001D2C6B"/>
    <w:rsid w:val="001D326B"/>
    <w:rsid w:val="001D352E"/>
    <w:rsid w:val="001D3FFB"/>
    <w:rsid w:val="001D48A7"/>
    <w:rsid w:val="001D4AEF"/>
    <w:rsid w:val="001D4DA8"/>
    <w:rsid w:val="001D4E88"/>
    <w:rsid w:val="001D52F7"/>
    <w:rsid w:val="001D55D1"/>
    <w:rsid w:val="001D5782"/>
    <w:rsid w:val="001D6650"/>
    <w:rsid w:val="001D6DDC"/>
    <w:rsid w:val="001D73E4"/>
    <w:rsid w:val="001D7906"/>
    <w:rsid w:val="001D7F8B"/>
    <w:rsid w:val="001E06E7"/>
    <w:rsid w:val="001E0965"/>
    <w:rsid w:val="001E1A83"/>
    <w:rsid w:val="001E2B53"/>
    <w:rsid w:val="001E2F3F"/>
    <w:rsid w:val="001E314B"/>
    <w:rsid w:val="001E338C"/>
    <w:rsid w:val="001E352D"/>
    <w:rsid w:val="001E3E4E"/>
    <w:rsid w:val="001E5A02"/>
    <w:rsid w:val="001E5CFB"/>
    <w:rsid w:val="001E6AB1"/>
    <w:rsid w:val="001E6D79"/>
    <w:rsid w:val="001E6F7D"/>
    <w:rsid w:val="001E70A0"/>
    <w:rsid w:val="001E7BF5"/>
    <w:rsid w:val="001E7E65"/>
    <w:rsid w:val="001F00F7"/>
    <w:rsid w:val="001F0184"/>
    <w:rsid w:val="001F024C"/>
    <w:rsid w:val="001F0390"/>
    <w:rsid w:val="001F05A5"/>
    <w:rsid w:val="001F128D"/>
    <w:rsid w:val="001F16DA"/>
    <w:rsid w:val="001F1ED4"/>
    <w:rsid w:val="001F1F13"/>
    <w:rsid w:val="001F227E"/>
    <w:rsid w:val="001F2D09"/>
    <w:rsid w:val="001F405A"/>
    <w:rsid w:val="001F4FF7"/>
    <w:rsid w:val="001F5149"/>
    <w:rsid w:val="001F6F06"/>
    <w:rsid w:val="001F7DEB"/>
    <w:rsid w:val="00200781"/>
    <w:rsid w:val="00202223"/>
    <w:rsid w:val="002027BD"/>
    <w:rsid w:val="002035FF"/>
    <w:rsid w:val="00204150"/>
    <w:rsid w:val="00204571"/>
    <w:rsid w:val="002048F9"/>
    <w:rsid w:val="00204F7C"/>
    <w:rsid w:val="00205804"/>
    <w:rsid w:val="0020634E"/>
    <w:rsid w:val="00206433"/>
    <w:rsid w:val="002073B8"/>
    <w:rsid w:val="00207551"/>
    <w:rsid w:val="0020790E"/>
    <w:rsid w:val="00207912"/>
    <w:rsid w:val="0020797B"/>
    <w:rsid w:val="00211646"/>
    <w:rsid w:val="0021183A"/>
    <w:rsid w:val="002124B3"/>
    <w:rsid w:val="00212B52"/>
    <w:rsid w:val="002131D6"/>
    <w:rsid w:val="00213381"/>
    <w:rsid w:val="00213EED"/>
    <w:rsid w:val="00214512"/>
    <w:rsid w:val="002146FC"/>
    <w:rsid w:val="0021592B"/>
    <w:rsid w:val="002159E8"/>
    <w:rsid w:val="00216568"/>
    <w:rsid w:val="002166BF"/>
    <w:rsid w:val="00216D80"/>
    <w:rsid w:val="00216D93"/>
    <w:rsid w:val="002173C8"/>
    <w:rsid w:val="00217429"/>
    <w:rsid w:val="00217467"/>
    <w:rsid w:val="002176DB"/>
    <w:rsid w:val="00217763"/>
    <w:rsid w:val="00217A41"/>
    <w:rsid w:val="00221C3F"/>
    <w:rsid w:val="002220F6"/>
    <w:rsid w:val="002225EC"/>
    <w:rsid w:val="00222C37"/>
    <w:rsid w:val="0022305F"/>
    <w:rsid w:val="00223F28"/>
    <w:rsid w:val="002243D4"/>
    <w:rsid w:val="00224AAF"/>
    <w:rsid w:val="002250F5"/>
    <w:rsid w:val="0022522A"/>
    <w:rsid w:val="00225D9A"/>
    <w:rsid w:val="002268A7"/>
    <w:rsid w:val="00227578"/>
    <w:rsid w:val="00227753"/>
    <w:rsid w:val="00230A96"/>
    <w:rsid w:val="0023180C"/>
    <w:rsid w:val="00232171"/>
    <w:rsid w:val="002332E6"/>
    <w:rsid w:val="002345FF"/>
    <w:rsid w:val="00235256"/>
    <w:rsid w:val="00235EFC"/>
    <w:rsid w:val="00236244"/>
    <w:rsid w:val="00236665"/>
    <w:rsid w:val="002371B2"/>
    <w:rsid w:val="0023780F"/>
    <w:rsid w:val="002379A4"/>
    <w:rsid w:val="0024012E"/>
    <w:rsid w:val="0024053C"/>
    <w:rsid w:val="00240D7B"/>
    <w:rsid w:val="00240F1E"/>
    <w:rsid w:val="00240F8C"/>
    <w:rsid w:val="00241F2B"/>
    <w:rsid w:val="00243833"/>
    <w:rsid w:val="002439B5"/>
    <w:rsid w:val="002439CE"/>
    <w:rsid w:val="00243D21"/>
    <w:rsid w:val="00244D92"/>
    <w:rsid w:val="00244E07"/>
    <w:rsid w:val="00244EED"/>
    <w:rsid w:val="00245C56"/>
    <w:rsid w:val="00245E1D"/>
    <w:rsid w:val="00246795"/>
    <w:rsid w:val="00250C15"/>
    <w:rsid w:val="00252128"/>
    <w:rsid w:val="00252ACE"/>
    <w:rsid w:val="002530C2"/>
    <w:rsid w:val="002537A4"/>
    <w:rsid w:val="00254231"/>
    <w:rsid w:val="0025607F"/>
    <w:rsid w:val="002577F7"/>
    <w:rsid w:val="00257BE1"/>
    <w:rsid w:val="00260D29"/>
    <w:rsid w:val="00261074"/>
    <w:rsid w:val="00261155"/>
    <w:rsid w:val="00261F99"/>
    <w:rsid w:val="002623C6"/>
    <w:rsid w:val="00262712"/>
    <w:rsid w:val="00263CFA"/>
    <w:rsid w:val="00263FD9"/>
    <w:rsid w:val="00264401"/>
    <w:rsid w:val="002646F2"/>
    <w:rsid w:val="00264814"/>
    <w:rsid w:val="00264A72"/>
    <w:rsid w:val="00264B8A"/>
    <w:rsid w:val="0026594E"/>
    <w:rsid w:val="00266867"/>
    <w:rsid w:val="0026694F"/>
    <w:rsid w:val="002673B5"/>
    <w:rsid w:val="00267429"/>
    <w:rsid w:val="00270044"/>
    <w:rsid w:val="00270368"/>
    <w:rsid w:val="00270C4D"/>
    <w:rsid w:val="00271B9E"/>
    <w:rsid w:val="00271EB4"/>
    <w:rsid w:val="00272CB8"/>
    <w:rsid w:val="002733D0"/>
    <w:rsid w:val="00273B5D"/>
    <w:rsid w:val="00274166"/>
    <w:rsid w:val="00274C59"/>
    <w:rsid w:val="002754CA"/>
    <w:rsid w:val="00275B58"/>
    <w:rsid w:val="00276149"/>
    <w:rsid w:val="0027698F"/>
    <w:rsid w:val="002772C3"/>
    <w:rsid w:val="002802A4"/>
    <w:rsid w:val="002804FE"/>
    <w:rsid w:val="00280E45"/>
    <w:rsid w:val="00280F62"/>
    <w:rsid w:val="0028101E"/>
    <w:rsid w:val="00282F38"/>
    <w:rsid w:val="0028408B"/>
    <w:rsid w:val="00284BD3"/>
    <w:rsid w:val="00284DA1"/>
    <w:rsid w:val="00284F34"/>
    <w:rsid w:val="00286087"/>
    <w:rsid w:val="002872CF"/>
    <w:rsid w:val="0028741E"/>
    <w:rsid w:val="0029038D"/>
    <w:rsid w:val="00290889"/>
    <w:rsid w:val="002919D1"/>
    <w:rsid w:val="00291F11"/>
    <w:rsid w:val="002920EA"/>
    <w:rsid w:val="00292384"/>
    <w:rsid w:val="00293226"/>
    <w:rsid w:val="002947C0"/>
    <w:rsid w:val="00294D99"/>
    <w:rsid w:val="00294E4B"/>
    <w:rsid w:val="00294FB7"/>
    <w:rsid w:val="002959C7"/>
    <w:rsid w:val="00295C48"/>
    <w:rsid w:val="002963F6"/>
    <w:rsid w:val="0029692F"/>
    <w:rsid w:val="00296C3E"/>
    <w:rsid w:val="00296DDB"/>
    <w:rsid w:val="00296E5E"/>
    <w:rsid w:val="00296F75"/>
    <w:rsid w:val="00297BAE"/>
    <w:rsid w:val="002A00E3"/>
    <w:rsid w:val="002A0814"/>
    <w:rsid w:val="002A15FF"/>
    <w:rsid w:val="002A317C"/>
    <w:rsid w:val="002A3E90"/>
    <w:rsid w:val="002A429C"/>
    <w:rsid w:val="002A441E"/>
    <w:rsid w:val="002A4783"/>
    <w:rsid w:val="002A4A57"/>
    <w:rsid w:val="002A53DF"/>
    <w:rsid w:val="002A5B5D"/>
    <w:rsid w:val="002A5E85"/>
    <w:rsid w:val="002A635D"/>
    <w:rsid w:val="002A6EA5"/>
    <w:rsid w:val="002A718A"/>
    <w:rsid w:val="002B112F"/>
    <w:rsid w:val="002B159C"/>
    <w:rsid w:val="002B19FC"/>
    <w:rsid w:val="002B24E2"/>
    <w:rsid w:val="002B2EA6"/>
    <w:rsid w:val="002B3BF9"/>
    <w:rsid w:val="002B565C"/>
    <w:rsid w:val="002B6282"/>
    <w:rsid w:val="002B642A"/>
    <w:rsid w:val="002B6777"/>
    <w:rsid w:val="002B6EE8"/>
    <w:rsid w:val="002B703D"/>
    <w:rsid w:val="002B7D49"/>
    <w:rsid w:val="002C02AB"/>
    <w:rsid w:val="002C073E"/>
    <w:rsid w:val="002C0981"/>
    <w:rsid w:val="002C0C97"/>
    <w:rsid w:val="002C206C"/>
    <w:rsid w:val="002C2A2E"/>
    <w:rsid w:val="002C2C27"/>
    <w:rsid w:val="002C385F"/>
    <w:rsid w:val="002C3C28"/>
    <w:rsid w:val="002C3F96"/>
    <w:rsid w:val="002C40C5"/>
    <w:rsid w:val="002C4D2B"/>
    <w:rsid w:val="002C5E21"/>
    <w:rsid w:val="002C6062"/>
    <w:rsid w:val="002C6074"/>
    <w:rsid w:val="002C6E0C"/>
    <w:rsid w:val="002D131B"/>
    <w:rsid w:val="002D1B68"/>
    <w:rsid w:val="002D1D8C"/>
    <w:rsid w:val="002D2211"/>
    <w:rsid w:val="002D28E5"/>
    <w:rsid w:val="002D2A9E"/>
    <w:rsid w:val="002D3C32"/>
    <w:rsid w:val="002D3EFB"/>
    <w:rsid w:val="002D5096"/>
    <w:rsid w:val="002D524A"/>
    <w:rsid w:val="002D59C5"/>
    <w:rsid w:val="002D59E2"/>
    <w:rsid w:val="002D6595"/>
    <w:rsid w:val="002D6C04"/>
    <w:rsid w:val="002D73C3"/>
    <w:rsid w:val="002D7492"/>
    <w:rsid w:val="002D7612"/>
    <w:rsid w:val="002D7DA5"/>
    <w:rsid w:val="002E07C3"/>
    <w:rsid w:val="002E0B8E"/>
    <w:rsid w:val="002E1C54"/>
    <w:rsid w:val="002E2120"/>
    <w:rsid w:val="002E217B"/>
    <w:rsid w:val="002E2825"/>
    <w:rsid w:val="002E2A28"/>
    <w:rsid w:val="002E2F05"/>
    <w:rsid w:val="002E3475"/>
    <w:rsid w:val="002E3A0F"/>
    <w:rsid w:val="002E4D59"/>
    <w:rsid w:val="002E4E63"/>
    <w:rsid w:val="002E50E4"/>
    <w:rsid w:val="002E5174"/>
    <w:rsid w:val="002E543F"/>
    <w:rsid w:val="002E5F2A"/>
    <w:rsid w:val="002E6BA2"/>
    <w:rsid w:val="002E77F8"/>
    <w:rsid w:val="002E7B78"/>
    <w:rsid w:val="002E7D23"/>
    <w:rsid w:val="002E7E60"/>
    <w:rsid w:val="002E7F83"/>
    <w:rsid w:val="002F0618"/>
    <w:rsid w:val="002F091B"/>
    <w:rsid w:val="002F2B22"/>
    <w:rsid w:val="002F2C1F"/>
    <w:rsid w:val="002F5529"/>
    <w:rsid w:val="002F5FF6"/>
    <w:rsid w:val="002F6CC3"/>
    <w:rsid w:val="002F6D69"/>
    <w:rsid w:val="002F77B2"/>
    <w:rsid w:val="003003B2"/>
    <w:rsid w:val="00300638"/>
    <w:rsid w:val="00300E46"/>
    <w:rsid w:val="0030148E"/>
    <w:rsid w:val="00301FD7"/>
    <w:rsid w:val="003026E0"/>
    <w:rsid w:val="00302D52"/>
    <w:rsid w:val="00304BCD"/>
    <w:rsid w:val="00304D32"/>
    <w:rsid w:val="00304FA3"/>
    <w:rsid w:val="00306310"/>
    <w:rsid w:val="00306BED"/>
    <w:rsid w:val="00306E11"/>
    <w:rsid w:val="0030719E"/>
    <w:rsid w:val="00307282"/>
    <w:rsid w:val="0030776D"/>
    <w:rsid w:val="00307B58"/>
    <w:rsid w:val="0031009B"/>
    <w:rsid w:val="00310195"/>
    <w:rsid w:val="003124AF"/>
    <w:rsid w:val="00312647"/>
    <w:rsid w:val="00313ACF"/>
    <w:rsid w:val="00313C2C"/>
    <w:rsid w:val="00313E5D"/>
    <w:rsid w:val="0031418C"/>
    <w:rsid w:val="00314BEA"/>
    <w:rsid w:val="00314EEF"/>
    <w:rsid w:val="00315417"/>
    <w:rsid w:val="00315529"/>
    <w:rsid w:val="00316000"/>
    <w:rsid w:val="00316728"/>
    <w:rsid w:val="00316BF8"/>
    <w:rsid w:val="00316D71"/>
    <w:rsid w:val="0031718A"/>
    <w:rsid w:val="00320297"/>
    <w:rsid w:val="00320584"/>
    <w:rsid w:val="003211E6"/>
    <w:rsid w:val="0032177A"/>
    <w:rsid w:val="00322AF9"/>
    <w:rsid w:val="00323A9F"/>
    <w:rsid w:val="00323B3F"/>
    <w:rsid w:val="00324B44"/>
    <w:rsid w:val="00324D06"/>
    <w:rsid w:val="00324D0A"/>
    <w:rsid w:val="00324D96"/>
    <w:rsid w:val="00325E9A"/>
    <w:rsid w:val="0032655E"/>
    <w:rsid w:val="00327D54"/>
    <w:rsid w:val="003305E4"/>
    <w:rsid w:val="003308FE"/>
    <w:rsid w:val="00330BD9"/>
    <w:rsid w:val="003329B1"/>
    <w:rsid w:val="003347EF"/>
    <w:rsid w:val="0033488D"/>
    <w:rsid w:val="003351CF"/>
    <w:rsid w:val="00335C97"/>
    <w:rsid w:val="003407F3"/>
    <w:rsid w:val="003408AB"/>
    <w:rsid w:val="00340B88"/>
    <w:rsid w:val="00340BC4"/>
    <w:rsid w:val="00340BFA"/>
    <w:rsid w:val="00341637"/>
    <w:rsid w:val="00341AE5"/>
    <w:rsid w:val="00343447"/>
    <w:rsid w:val="00343760"/>
    <w:rsid w:val="003445B2"/>
    <w:rsid w:val="00344D67"/>
    <w:rsid w:val="00346C73"/>
    <w:rsid w:val="00347622"/>
    <w:rsid w:val="0035010C"/>
    <w:rsid w:val="00350FC1"/>
    <w:rsid w:val="00351AA8"/>
    <w:rsid w:val="00351C7C"/>
    <w:rsid w:val="00353107"/>
    <w:rsid w:val="003537D7"/>
    <w:rsid w:val="00355804"/>
    <w:rsid w:val="00355F6F"/>
    <w:rsid w:val="00356894"/>
    <w:rsid w:val="003569AA"/>
    <w:rsid w:val="00356A17"/>
    <w:rsid w:val="00357EE4"/>
    <w:rsid w:val="003603DA"/>
    <w:rsid w:val="00360DC0"/>
    <w:rsid w:val="00362D3C"/>
    <w:rsid w:val="0036404E"/>
    <w:rsid w:val="00364075"/>
    <w:rsid w:val="003642A9"/>
    <w:rsid w:val="0036455A"/>
    <w:rsid w:val="00364992"/>
    <w:rsid w:val="0036674B"/>
    <w:rsid w:val="00366B90"/>
    <w:rsid w:val="00366D15"/>
    <w:rsid w:val="00367D7F"/>
    <w:rsid w:val="00370471"/>
    <w:rsid w:val="00371564"/>
    <w:rsid w:val="0037166D"/>
    <w:rsid w:val="00372B1D"/>
    <w:rsid w:val="003737DB"/>
    <w:rsid w:val="00375162"/>
    <w:rsid w:val="003755CB"/>
    <w:rsid w:val="00375955"/>
    <w:rsid w:val="0037598B"/>
    <w:rsid w:val="00375BB3"/>
    <w:rsid w:val="003760A0"/>
    <w:rsid w:val="003760CB"/>
    <w:rsid w:val="0037690D"/>
    <w:rsid w:val="00376BA4"/>
    <w:rsid w:val="00376BB7"/>
    <w:rsid w:val="00377333"/>
    <w:rsid w:val="003779C6"/>
    <w:rsid w:val="00377CE5"/>
    <w:rsid w:val="00380E8F"/>
    <w:rsid w:val="0038165A"/>
    <w:rsid w:val="003822B0"/>
    <w:rsid w:val="00382721"/>
    <w:rsid w:val="00382A1F"/>
    <w:rsid w:val="003831E1"/>
    <w:rsid w:val="00383A2D"/>
    <w:rsid w:val="00384BFC"/>
    <w:rsid w:val="00385CA8"/>
    <w:rsid w:val="00385ED9"/>
    <w:rsid w:val="0038676A"/>
    <w:rsid w:val="003875C1"/>
    <w:rsid w:val="00387B84"/>
    <w:rsid w:val="00387F9D"/>
    <w:rsid w:val="0039023A"/>
    <w:rsid w:val="003904E4"/>
    <w:rsid w:val="00391158"/>
    <w:rsid w:val="00391A16"/>
    <w:rsid w:val="00391C60"/>
    <w:rsid w:val="00391F7D"/>
    <w:rsid w:val="00392D44"/>
    <w:rsid w:val="00394684"/>
    <w:rsid w:val="00394F49"/>
    <w:rsid w:val="00395C35"/>
    <w:rsid w:val="0039680D"/>
    <w:rsid w:val="00396CD1"/>
    <w:rsid w:val="00397AF4"/>
    <w:rsid w:val="00397D0E"/>
    <w:rsid w:val="003A0AFF"/>
    <w:rsid w:val="003A0EB7"/>
    <w:rsid w:val="003A15CC"/>
    <w:rsid w:val="003A1968"/>
    <w:rsid w:val="003A25D0"/>
    <w:rsid w:val="003B0D6C"/>
    <w:rsid w:val="003B15AB"/>
    <w:rsid w:val="003B1E58"/>
    <w:rsid w:val="003B246A"/>
    <w:rsid w:val="003B29F7"/>
    <w:rsid w:val="003B2F94"/>
    <w:rsid w:val="003B3823"/>
    <w:rsid w:val="003B411D"/>
    <w:rsid w:val="003B49E4"/>
    <w:rsid w:val="003B4A80"/>
    <w:rsid w:val="003B4AB5"/>
    <w:rsid w:val="003B4D74"/>
    <w:rsid w:val="003B4DBA"/>
    <w:rsid w:val="003B5A33"/>
    <w:rsid w:val="003B5C20"/>
    <w:rsid w:val="003B6365"/>
    <w:rsid w:val="003B6779"/>
    <w:rsid w:val="003B69EF"/>
    <w:rsid w:val="003B7075"/>
    <w:rsid w:val="003C01A3"/>
    <w:rsid w:val="003C1500"/>
    <w:rsid w:val="003C1D07"/>
    <w:rsid w:val="003C25E5"/>
    <w:rsid w:val="003C326B"/>
    <w:rsid w:val="003C3571"/>
    <w:rsid w:val="003C38EA"/>
    <w:rsid w:val="003C54F1"/>
    <w:rsid w:val="003C5F91"/>
    <w:rsid w:val="003C63B2"/>
    <w:rsid w:val="003C68CE"/>
    <w:rsid w:val="003C7068"/>
    <w:rsid w:val="003C7817"/>
    <w:rsid w:val="003C7EFF"/>
    <w:rsid w:val="003D0E24"/>
    <w:rsid w:val="003D1A7E"/>
    <w:rsid w:val="003D1F8C"/>
    <w:rsid w:val="003D344D"/>
    <w:rsid w:val="003D3B08"/>
    <w:rsid w:val="003D3B7F"/>
    <w:rsid w:val="003D4A4C"/>
    <w:rsid w:val="003D59D3"/>
    <w:rsid w:val="003D5E2A"/>
    <w:rsid w:val="003D5FC7"/>
    <w:rsid w:val="003D604E"/>
    <w:rsid w:val="003D6A19"/>
    <w:rsid w:val="003D6AF0"/>
    <w:rsid w:val="003D7A0A"/>
    <w:rsid w:val="003D7B6A"/>
    <w:rsid w:val="003E0A74"/>
    <w:rsid w:val="003E0B42"/>
    <w:rsid w:val="003E24D5"/>
    <w:rsid w:val="003E33EE"/>
    <w:rsid w:val="003E3B15"/>
    <w:rsid w:val="003E4691"/>
    <w:rsid w:val="003E4E9C"/>
    <w:rsid w:val="003E58CC"/>
    <w:rsid w:val="003E597A"/>
    <w:rsid w:val="003E6633"/>
    <w:rsid w:val="003E6C4C"/>
    <w:rsid w:val="003F0681"/>
    <w:rsid w:val="003F1D8B"/>
    <w:rsid w:val="003F297E"/>
    <w:rsid w:val="003F2B71"/>
    <w:rsid w:val="003F37CB"/>
    <w:rsid w:val="003F52C6"/>
    <w:rsid w:val="003F54D3"/>
    <w:rsid w:val="003F5C56"/>
    <w:rsid w:val="003F6865"/>
    <w:rsid w:val="003F7272"/>
    <w:rsid w:val="003F7547"/>
    <w:rsid w:val="003F755F"/>
    <w:rsid w:val="003F75A9"/>
    <w:rsid w:val="003F78C8"/>
    <w:rsid w:val="003F7B1C"/>
    <w:rsid w:val="00400365"/>
    <w:rsid w:val="00400497"/>
    <w:rsid w:val="00400D9E"/>
    <w:rsid w:val="004017A2"/>
    <w:rsid w:val="0040199D"/>
    <w:rsid w:val="00401E87"/>
    <w:rsid w:val="004025F2"/>
    <w:rsid w:val="00402721"/>
    <w:rsid w:val="0040294B"/>
    <w:rsid w:val="004033D8"/>
    <w:rsid w:val="00403C07"/>
    <w:rsid w:val="004042F7"/>
    <w:rsid w:val="004046BD"/>
    <w:rsid w:val="00404BE5"/>
    <w:rsid w:val="00404D50"/>
    <w:rsid w:val="00404EEB"/>
    <w:rsid w:val="00405307"/>
    <w:rsid w:val="004067F8"/>
    <w:rsid w:val="00407401"/>
    <w:rsid w:val="00407530"/>
    <w:rsid w:val="0040789E"/>
    <w:rsid w:val="00407E9F"/>
    <w:rsid w:val="0041189A"/>
    <w:rsid w:val="00411BD7"/>
    <w:rsid w:val="00412651"/>
    <w:rsid w:val="00412EEC"/>
    <w:rsid w:val="00412FDA"/>
    <w:rsid w:val="0041369B"/>
    <w:rsid w:val="004136F9"/>
    <w:rsid w:val="00413DDA"/>
    <w:rsid w:val="004144AF"/>
    <w:rsid w:val="00414982"/>
    <w:rsid w:val="00414C40"/>
    <w:rsid w:val="00414F47"/>
    <w:rsid w:val="0041502C"/>
    <w:rsid w:val="0041591C"/>
    <w:rsid w:val="00416FAE"/>
    <w:rsid w:val="0041728A"/>
    <w:rsid w:val="00417A5D"/>
    <w:rsid w:val="00420508"/>
    <w:rsid w:val="00420E22"/>
    <w:rsid w:val="00421191"/>
    <w:rsid w:val="00421C9F"/>
    <w:rsid w:val="00422470"/>
    <w:rsid w:val="00422981"/>
    <w:rsid w:val="00422A0A"/>
    <w:rsid w:val="004238BD"/>
    <w:rsid w:val="00423ED4"/>
    <w:rsid w:val="00425230"/>
    <w:rsid w:val="0042612D"/>
    <w:rsid w:val="00426AB6"/>
    <w:rsid w:val="0042794E"/>
    <w:rsid w:val="00430631"/>
    <w:rsid w:val="004309D1"/>
    <w:rsid w:val="00431541"/>
    <w:rsid w:val="00432F40"/>
    <w:rsid w:val="004330F5"/>
    <w:rsid w:val="004340BF"/>
    <w:rsid w:val="00434326"/>
    <w:rsid w:val="0043568E"/>
    <w:rsid w:val="0043665E"/>
    <w:rsid w:val="0043705E"/>
    <w:rsid w:val="004371F1"/>
    <w:rsid w:val="00437333"/>
    <w:rsid w:val="0043757B"/>
    <w:rsid w:val="00437644"/>
    <w:rsid w:val="00437858"/>
    <w:rsid w:val="0043785E"/>
    <w:rsid w:val="00437A71"/>
    <w:rsid w:val="00441D73"/>
    <w:rsid w:val="004422BB"/>
    <w:rsid w:val="00444495"/>
    <w:rsid w:val="00444747"/>
    <w:rsid w:val="004448B5"/>
    <w:rsid w:val="00444A6D"/>
    <w:rsid w:val="00444F0C"/>
    <w:rsid w:val="004465E0"/>
    <w:rsid w:val="0044664F"/>
    <w:rsid w:val="00446B59"/>
    <w:rsid w:val="004472F7"/>
    <w:rsid w:val="004476B1"/>
    <w:rsid w:val="00451031"/>
    <w:rsid w:val="004511F3"/>
    <w:rsid w:val="004512F9"/>
    <w:rsid w:val="0045133D"/>
    <w:rsid w:val="004516C7"/>
    <w:rsid w:val="00451FA3"/>
    <w:rsid w:val="00452B35"/>
    <w:rsid w:val="004532A5"/>
    <w:rsid w:val="004532C8"/>
    <w:rsid w:val="004534CD"/>
    <w:rsid w:val="0045447F"/>
    <w:rsid w:val="00455F9B"/>
    <w:rsid w:val="00457B9D"/>
    <w:rsid w:val="0046021D"/>
    <w:rsid w:val="004602A5"/>
    <w:rsid w:val="00460C9B"/>
    <w:rsid w:val="00461784"/>
    <w:rsid w:val="00462855"/>
    <w:rsid w:val="0046295B"/>
    <w:rsid w:val="00462B62"/>
    <w:rsid w:val="0046388E"/>
    <w:rsid w:val="00463D34"/>
    <w:rsid w:val="0046418F"/>
    <w:rsid w:val="004641B2"/>
    <w:rsid w:val="00464840"/>
    <w:rsid w:val="00464B08"/>
    <w:rsid w:val="00464F65"/>
    <w:rsid w:val="00465035"/>
    <w:rsid w:val="004654A4"/>
    <w:rsid w:val="004658C8"/>
    <w:rsid w:val="00465EAC"/>
    <w:rsid w:val="00466309"/>
    <w:rsid w:val="0046704D"/>
    <w:rsid w:val="004677D9"/>
    <w:rsid w:val="004701D6"/>
    <w:rsid w:val="0047224E"/>
    <w:rsid w:val="00472556"/>
    <w:rsid w:val="0047265D"/>
    <w:rsid w:val="00472A8E"/>
    <w:rsid w:val="00473C57"/>
    <w:rsid w:val="004743B6"/>
    <w:rsid w:val="00475699"/>
    <w:rsid w:val="0047590C"/>
    <w:rsid w:val="00475B9E"/>
    <w:rsid w:val="00476972"/>
    <w:rsid w:val="004770ED"/>
    <w:rsid w:val="0047790B"/>
    <w:rsid w:val="00477CC6"/>
    <w:rsid w:val="0048017F"/>
    <w:rsid w:val="00480405"/>
    <w:rsid w:val="00480421"/>
    <w:rsid w:val="0048140C"/>
    <w:rsid w:val="00481435"/>
    <w:rsid w:val="0048217B"/>
    <w:rsid w:val="00482566"/>
    <w:rsid w:val="004829A9"/>
    <w:rsid w:val="00482D16"/>
    <w:rsid w:val="0048360A"/>
    <w:rsid w:val="004837C1"/>
    <w:rsid w:val="00484152"/>
    <w:rsid w:val="00484392"/>
    <w:rsid w:val="00484496"/>
    <w:rsid w:val="004849AB"/>
    <w:rsid w:val="00484B87"/>
    <w:rsid w:val="00486496"/>
    <w:rsid w:val="00487361"/>
    <w:rsid w:val="00487787"/>
    <w:rsid w:val="00490276"/>
    <w:rsid w:val="00490557"/>
    <w:rsid w:val="00491F8F"/>
    <w:rsid w:val="00492170"/>
    <w:rsid w:val="00492D56"/>
    <w:rsid w:val="00493378"/>
    <w:rsid w:val="0049365C"/>
    <w:rsid w:val="00494775"/>
    <w:rsid w:val="004947F0"/>
    <w:rsid w:val="00494A9E"/>
    <w:rsid w:val="00495C48"/>
    <w:rsid w:val="00495F54"/>
    <w:rsid w:val="004A0181"/>
    <w:rsid w:val="004A0C1A"/>
    <w:rsid w:val="004A0C27"/>
    <w:rsid w:val="004A1554"/>
    <w:rsid w:val="004A24F3"/>
    <w:rsid w:val="004A312C"/>
    <w:rsid w:val="004A33C7"/>
    <w:rsid w:val="004A4AF1"/>
    <w:rsid w:val="004A4B42"/>
    <w:rsid w:val="004A5A90"/>
    <w:rsid w:val="004A6CE7"/>
    <w:rsid w:val="004A6DA5"/>
    <w:rsid w:val="004A7E12"/>
    <w:rsid w:val="004B02D9"/>
    <w:rsid w:val="004B0ABC"/>
    <w:rsid w:val="004B203A"/>
    <w:rsid w:val="004B2138"/>
    <w:rsid w:val="004B43B5"/>
    <w:rsid w:val="004B4D0A"/>
    <w:rsid w:val="004B4E9D"/>
    <w:rsid w:val="004B4F05"/>
    <w:rsid w:val="004B5643"/>
    <w:rsid w:val="004B58E4"/>
    <w:rsid w:val="004B61CC"/>
    <w:rsid w:val="004B6497"/>
    <w:rsid w:val="004B6F78"/>
    <w:rsid w:val="004B7648"/>
    <w:rsid w:val="004B7F5B"/>
    <w:rsid w:val="004C0EEB"/>
    <w:rsid w:val="004C1606"/>
    <w:rsid w:val="004C1CF8"/>
    <w:rsid w:val="004C231F"/>
    <w:rsid w:val="004C286E"/>
    <w:rsid w:val="004C2BC3"/>
    <w:rsid w:val="004C2F49"/>
    <w:rsid w:val="004C3F26"/>
    <w:rsid w:val="004C4747"/>
    <w:rsid w:val="004C4765"/>
    <w:rsid w:val="004C4D06"/>
    <w:rsid w:val="004C540D"/>
    <w:rsid w:val="004C6749"/>
    <w:rsid w:val="004C6A57"/>
    <w:rsid w:val="004C6A66"/>
    <w:rsid w:val="004C6D3C"/>
    <w:rsid w:val="004C6F3D"/>
    <w:rsid w:val="004C7825"/>
    <w:rsid w:val="004C7F5F"/>
    <w:rsid w:val="004D014C"/>
    <w:rsid w:val="004D031E"/>
    <w:rsid w:val="004D0614"/>
    <w:rsid w:val="004D0736"/>
    <w:rsid w:val="004D0AE3"/>
    <w:rsid w:val="004D0CF9"/>
    <w:rsid w:val="004D1049"/>
    <w:rsid w:val="004D12B5"/>
    <w:rsid w:val="004D1E88"/>
    <w:rsid w:val="004D24CD"/>
    <w:rsid w:val="004D2B3F"/>
    <w:rsid w:val="004D2BE9"/>
    <w:rsid w:val="004D4153"/>
    <w:rsid w:val="004D4454"/>
    <w:rsid w:val="004D4C7A"/>
    <w:rsid w:val="004D503A"/>
    <w:rsid w:val="004D612F"/>
    <w:rsid w:val="004D71AB"/>
    <w:rsid w:val="004E0365"/>
    <w:rsid w:val="004E0AE6"/>
    <w:rsid w:val="004E0E0D"/>
    <w:rsid w:val="004E1097"/>
    <w:rsid w:val="004E19AD"/>
    <w:rsid w:val="004E1C2A"/>
    <w:rsid w:val="004E2565"/>
    <w:rsid w:val="004E2DB9"/>
    <w:rsid w:val="004E2E17"/>
    <w:rsid w:val="004E366A"/>
    <w:rsid w:val="004E3A36"/>
    <w:rsid w:val="004E3DFD"/>
    <w:rsid w:val="004E421E"/>
    <w:rsid w:val="004E4895"/>
    <w:rsid w:val="004E6185"/>
    <w:rsid w:val="004E6DA6"/>
    <w:rsid w:val="004E704D"/>
    <w:rsid w:val="004E736F"/>
    <w:rsid w:val="004E7546"/>
    <w:rsid w:val="004F02A5"/>
    <w:rsid w:val="004F0948"/>
    <w:rsid w:val="004F2257"/>
    <w:rsid w:val="004F23D3"/>
    <w:rsid w:val="004F25F0"/>
    <w:rsid w:val="004F26D6"/>
    <w:rsid w:val="004F272A"/>
    <w:rsid w:val="004F291A"/>
    <w:rsid w:val="004F350D"/>
    <w:rsid w:val="004F3754"/>
    <w:rsid w:val="004F3CDF"/>
    <w:rsid w:val="004F530D"/>
    <w:rsid w:val="004F5722"/>
    <w:rsid w:val="004F59B6"/>
    <w:rsid w:val="004F5EBD"/>
    <w:rsid w:val="004F7718"/>
    <w:rsid w:val="004F778D"/>
    <w:rsid w:val="00500224"/>
    <w:rsid w:val="0050050C"/>
    <w:rsid w:val="00500956"/>
    <w:rsid w:val="0050129D"/>
    <w:rsid w:val="00501D0F"/>
    <w:rsid w:val="005020D2"/>
    <w:rsid w:val="0050287F"/>
    <w:rsid w:val="00502B79"/>
    <w:rsid w:val="00504852"/>
    <w:rsid w:val="00505699"/>
    <w:rsid w:val="0050652C"/>
    <w:rsid w:val="0050683B"/>
    <w:rsid w:val="00507A46"/>
    <w:rsid w:val="00510079"/>
    <w:rsid w:val="00510586"/>
    <w:rsid w:val="0051094B"/>
    <w:rsid w:val="005110DA"/>
    <w:rsid w:val="00511BC5"/>
    <w:rsid w:val="00512C10"/>
    <w:rsid w:val="00512F9F"/>
    <w:rsid w:val="00513332"/>
    <w:rsid w:val="005135FB"/>
    <w:rsid w:val="0051387C"/>
    <w:rsid w:val="005138FF"/>
    <w:rsid w:val="0051533B"/>
    <w:rsid w:val="005157BC"/>
    <w:rsid w:val="005170EE"/>
    <w:rsid w:val="00517152"/>
    <w:rsid w:val="005171C5"/>
    <w:rsid w:val="005171ED"/>
    <w:rsid w:val="00517397"/>
    <w:rsid w:val="00520417"/>
    <w:rsid w:val="00520AF5"/>
    <w:rsid w:val="00520DCC"/>
    <w:rsid w:val="00521159"/>
    <w:rsid w:val="0052190D"/>
    <w:rsid w:val="00521944"/>
    <w:rsid w:val="00521B2C"/>
    <w:rsid w:val="0052239D"/>
    <w:rsid w:val="005227EF"/>
    <w:rsid w:val="00522878"/>
    <w:rsid w:val="00522AB3"/>
    <w:rsid w:val="00522AE8"/>
    <w:rsid w:val="00523485"/>
    <w:rsid w:val="00523ADF"/>
    <w:rsid w:val="00523C1B"/>
    <w:rsid w:val="00523DA5"/>
    <w:rsid w:val="0052476A"/>
    <w:rsid w:val="00524F7C"/>
    <w:rsid w:val="00525195"/>
    <w:rsid w:val="00526111"/>
    <w:rsid w:val="00527DB7"/>
    <w:rsid w:val="0053110E"/>
    <w:rsid w:val="0053181C"/>
    <w:rsid w:val="00532CF4"/>
    <w:rsid w:val="00533055"/>
    <w:rsid w:val="00533233"/>
    <w:rsid w:val="005335B8"/>
    <w:rsid w:val="00533BB0"/>
    <w:rsid w:val="00533F38"/>
    <w:rsid w:val="00535F00"/>
    <w:rsid w:val="0053607F"/>
    <w:rsid w:val="00536268"/>
    <w:rsid w:val="00536831"/>
    <w:rsid w:val="00536A56"/>
    <w:rsid w:val="00536FF3"/>
    <w:rsid w:val="005374E0"/>
    <w:rsid w:val="005375F5"/>
    <w:rsid w:val="00537E0D"/>
    <w:rsid w:val="00537F4F"/>
    <w:rsid w:val="00540251"/>
    <w:rsid w:val="00540730"/>
    <w:rsid w:val="00541FA1"/>
    <w:rsid w:val="00542B55"/>
    <w:rsid w:val="00542EFE"/>
    <w:rsid w:val="00543B8C"/>
    <w:rsid w:val="00544597"/>
    <w:rsid w:val="00545E2A"/>
    <w:rsid w:val="0054616C"/>
    <w:rsid w:val="005463AB"/>
    <w:rsid w:val="00546610"/>
    <w:rsid w:val="00546D43"/>
    <w:rsid w:val="00547CDA"/>
    <w:rsid w:val="00547DA3"/>
    <w:rsid w:val="00550520"/>
    <w:rsid w:val="00550736"/>
    <w:rsid w:val="0055098A"/>
    <w:rsid w:val="00550B51"/>
    <w:rsid w:val="00550C35"/>
    <w:rsid w:val="00550D29"/>
    <w:rsid w:val="00551302"/>
    <w:rsid w:val="0055144E"/>
    <w:rsid w:val="00553772"/>
    <w:rsid w:val="0055536C"/>
    <w:rsid w:val="00555C21"/>
    <w:rsid w:val="005563FD"/>
    <w:rsid w:val="00557098"/>
    <w:rsid w:val="0055733C"/>
    <w:rsid w:val="00560083"/>
    <w:rsid w:val="005601BF"/>
    <w:rsid w:val="00560DF9"/>
    <w:rsid w:val="00561E9D"/>
    <w:rsid w:val="00562C34"/>
    <w:rsid w:val="00562D3F"/>
    <w:rsid w:val="0056316A"/>
    <w:rsid w:val="005634A9"/>
    <w:rsid w:val="00563917"/>
    <w:rsid w:val="00563CEC"/>
    <w:rsid w:val="00564340"/>
    <w:rsid w:val="00564B03"/>
    <w:rsid w:val="00565AAD"/>
    <w:rsid w:val="00566378"/>
    <w:rsid w:val="0056690A"/>
    <w:rsid w:val="00567098"/>
    <w:rsid w:val="005676A1"/>
    <w:rsid w:val="005705F9"/>
    <w:rsid w:val="00570796"/>
    <w:rsid w:val="00570A8B"/>
    <w:rsid w:val="00572122"/>
    <w:rsid w:val="00572D25"/>
    <w:rsid w:val="00572E2D"/>
    <w:rsid w:val="0057337B"/>
    <w:rsid w:val="00573DB3"/>
    <w:rsid w:val="00574030"/>
    <w:rsid w:val="00575008"/>
    <w:rsid w:val="00575D29"/>
    <w:rsid w:val="005768AF"/>
    <w:rsid w:val="00576CA7"/>
    <w:rsid w:val="00577AB9"/>
    <w:rsid w:val="0058170A"/>
    <w:rsid w:val="00581783"/>
    <w:rsid w:val="005818D7"/>
    <w:rsid w:val="00581BB1"/>
    <w:rsid w:val="00581C41"/>
    <w:rsid w:val="0058217E"/>
    <w:rsid w:val="0058251A"/>
    <w:rsid w:val="005826C7"/>
    <w:rsid w:val="0058293C"/>
    <w:rsid w:val="0058294D"/>
    <w:rsid w:val="005832EF"/>
    <w:rsid w:val="005847B7"/>
    <w:rsid w:val="00584845"/>
    <w:rsid w:val="00585500"/>
    <w:rsid w:val="005857D3"/>
    <w:rsid w:val="00585885"/>
    <w:rsid w:val="0058658E"/>
    <w:rsid w:val="00586C18"/>
    <w:rsid w:val="00586DC8"/>
    <w:rsid w:val="00587075"/>
    <w:rsid w:val="0059006D"/>
    <w:rsid w:val="00590094"/>
    <w:rsid w:val="00590393"/>
    <w:rsid w:val="005920F0"/>
    <w:rsid w:val="00592643"/>
    <w:rsid w:val="005931EA"/>
    <w:rsid w:val="00593B4A"/>
    <w:rsid w:val="00593E69"/>
    <w:rsid w:val="00593F61"/>
    <w:rsid w:val="00594543"/>
    <w:rsid w:val="005946DE"/>
    <w:rsid w:val="005960A3"/>
    <w:rsid w:val="005961F6"/>
    <w:rsid w:val="00596BAC"/>
    <w:rsid w:val="00596D65"/>
    <w:rsid w:val="0059747E"/>
    <w:rsid w:val="005977DF"/>
    <w:rsid w:val="005A0FC8"/>
    <w:rsid w:val="005A1AC2"/>
    <w:rsid w:val="005A1DA4"/>
    <w:rsid w:val="005A21C4"/>
    <w:rsid w:val="005A23E5"/>
    <w:rsid w:val="005A36BB"/>
    <w:rsid w:val="005A4CE8"/>
    <w:rsid w:val="005A57AB"/>
    <w:rsid w:val="005A5B6E"/>
    <w:rsid w:val="005A5DB8"/>
    <w:rsid w:val="005A690B"/>
    <w:rsid w:val="005A6A37"/>
    <w:rsid w:val="005A76E6"/>
    <w:rsid w:val="005A79A0"/>
    <w:rsid w:val="005A7B83"/>
    <w:rsid w:val="005A7E59"/>
    <w:rsid w:val="005B0228"/>
    <w:rsid w:val="005B0D8F"/>
    <w:rsid w:val="005B0E2A"/>
    <w:rsid w:val="005B0F7A"/>
    <w:rsid w:val="005B1D19"/>
    <w:rsid w:val="005B1F9B"/>
    <w:rsid w:val="005B2901"/>
    <w:rsid w:val="005B3426"/>
    <w:rsid w:val="005B46CF"/>
    <w:rsid w:val="005B5391"/>
    <w:rsid w:val="005B5544"/>
    <w:rsid w:val="005B5634"/>
    <w:rsid w:val="005B57C0"/>
    <w:rsid w:val="005B62F1"/>
    <w:rsid w:val="005B6595"/>
    <w:rsid w:val="005B696D"/>
    <w:rsid w:val="005B6FCD"/>
    <w:rsid w:val="005B7276"/>
    <w:rsid w:val="005B7913"/>
    <w:rsid w:val="005C0124"/>
    <w:rsid w:val="005C019A"/>
    <w:rsid w:val="005C0292"/>
    <w:rsid w:val="005C034C"/>
    <w:rsid w:val="005C046E"/>
    <w:rsid w:val="005C0DE1"/>
    <w:rsid w:val="005C10CE"/>
    <w:rsid w:val="005C25E5"/>
    <w:rsid w:val="005C2E71"/>
    <w:rsid w:val="005C3072"/>
    <w:rsid w:val="005C34ED"/>
    <w:rsid w:val="005C350B"/>
    <w:rsid w:val="005C386F"/>
    <w:rsid w:val="005C45A7"/>
    <w:rsid w:val="005C46F4"/>
    <w:rsid w:val="005C4DDE"/>
    <w:rsid w:val="005C5887"/>
    <w:rsid w:val="005C6C57"/>
    <w:rsid w:val="005C6CB6"/>
    <w:rsid w:val="005C6D9A"/>
    <w:rsid w:val="005C7380"/>
    <w:rsid w:val="005C74A3"/>
    <w:rsid w:val="005C754E"/>
    <w:rsid w:val="005D01C9"/>
    <w:rsid w:val="005D08C2"/>
    <w:rsid w:val="005D0BBC"/>
    <w:rsid w:val="005D0E14"/>
    <w:rsid w:val="005D227C"/>
    <w:rsid w:val="005D2F69"/>
    <w:rsid w:val="005D428A"/>
    <w:rsid w:val="005D430E"/>
    <w:rsid w:val="005D4A28"/>
    <w:rsid w:val="005D4CFC"/>
    <w:rsid w:val="005D5066"/>
    <w:rsid w:val="005D5F10"/>
    <w:rsid w:val="005D6727"/>
    <w:rsid w:val="005D6E42"/>
    <w:rsid w:val="005D6FC6"/>
    <w:rsid w:val="005D7088"/>
    <w:rsid w:val="005E0BAD"/>
    <w:rsid w:val="005E0E48"/>
    <w:rsid w:val="005E113A"/>
    <w:rsid w:val="005E18DA"/>
    <w:rsid w:val="005E1CDB"/>
    <w:rsid w:val="005E220E"/>
    <w:rsid w:val="005E3232"/>
    <w:rsid w:val="005E33AD"/>
    <w:rsid w:val="005E3FBC"/>
    <w:rsid w:val="005E47DC"/>
    <w:rsid w:val="005E4F98"/>
    <w:rsid w:val="005E6C75"/>
    <w:rsid w:val="005E6DB1"/>
    <w:rsid w:val="005E7132"/>
    <w:rsid w:val="005E74B0"/>
    <w:rsid w:val="005E7D99"/>
    <w:rsid w:val="005F1253"/>
    <w:rsid w:val="005F1409"/>
    <w:rsid w:val="005F1B03"/>
    <w:rsid w:val="005F1E3B"/>
    <w:rsid w:val="005F246E"/>
    <w:rsid w:val="005F2E1E"/>
    <w:rsid w:val="005F3113"/>
    <w:rsid w:val="005F367A"/>
    <w:rsid w:val="005F3D3C"/>
    <w:rsid w:val="005F45D0"/>
    <w:rsid w:val="005F5916"/>
    <w:rsid w:val="005F5969"/>
    <w:rsid w:val="005F59D8"/>
    <w:rsid w:val="005F5A37"/>
    <w:rsid w:val="005F6E81"/>
    <w:rsid w:val="006001C2"/>
    <w:rsid w:val="006004C7"/>
    <w:rsid w:val="00600DCA"/>
    <w:rsid w:val="0060137F"/>
    <w:rsid w:val="006016F3"/>
    <w:rsid w:val="0060190B"/>
    <w:rsid w:val="006020BD"/>
    <w:rsid w:val="006020C9"/>
    <w:rsid w:val="0060270E"/>
    <w:rsid w:val="0060345D"/>
    <w:rsid w:val="00603DE0"/>
    <w:rsid w:val="0060509C"/>
    <w:rsid w:val="0060675D"/>
    <w:rsid w:val="0060678D"/>
    <w:rsid w:val="00606904"/>
    <w:rsid w:val="006077DE"/>
    <w:rsid w:val="006103C2"/>
    <w:rsid w:val="00610459"/>
    <w:rsid w:val="006105AD"/>
    <w:rsid w:val="00610673"/>
    <w:rsid w:val="00610912"/>
    <w:rsid w:val="006109CE"/>
    <w:rsid w:val="00611E0A"/>
    <w:rsid w:val="00612E57"/>
    <w:rsid w:val="006134C9"/>
    <w:rsid w:val="006135DC"/>
    <w:rsid w:val="00613BA6"/>
    <w:rsid w:val="00614618"/>
    <w:rsid w:val="00616431"/>
    <w:rsid w:val="006206DB"/>
    <w:rsid w:val="00621C95"/>
    <w:rsid w:val="00621CB1"/>
    <w:rsid w:val="006230CF"/>
    <w:rsid w:val="006230E1"/>
    <w:rsid w:val="006237AC"/>
    <w:rsid w:val="00623943"/>
    <w:rsid w:val="00623E8C"/>
    <w:rsid w:val="00625021"/>
    <w:rsid w:val="00626DEE"/>
    <w:rsid w:val="006276AE"/>
    <w:rsid w:val="00627881"/>
    <w:rsid w:val="00627C58"/>
    <w:rsid w:val="00627D07"/>
    <w:rsid w:val="006304E7"/>
    <w:rsid w:val="00630EFB"/>
    <w:rsid w:val="00631656"/>
    <w:rsid w:val="00631F53"/>
    <w:rsid w:val="00632082"/>
    <w:rsid w:val="006320BC"/>
    <w:rsid w:val="00632C21"/>
    <w:rsid w:val="00633378"/>
    <w:rsid w:val="006334C3"/>
    <w:rsid w:val="00633A94"/>
    <w:rsid w:val="00633D4A"/>
    <w:rsid w:val="00633D5D"/>
    <w:rsid w:val="006342EC"/>
    <w:rsid w:val="0063436A"/>
    <w:rsid w:val="0063558A"/>
    <w:rsid w:val="00635DE4"/>
    <w:rsid w:val="00636A01"/>
    <w:rsid w:val="00637C9D"/>
    <w:rsid w:val="006403F5"/>
    <w:rsid w:val="00640652"/>
    <w:rsid w:val="006407BA"/>
    <w:rsid w:val="00640A52"/>
    <w:rsid w:val="0064238D"/>
    <w:rsid w:val="006426BF"/>
    <w:rsid w:val="00642FCA"/>
    <w:rsid w:val="006434CA"/>
    <w:rsid w:val="0064350C"/>
    <w:rsid w:val="00643662"/>
    <w:rsid w:val="00643CC7"/>
    <w:rsid w:val="00643FD5"/>
    <w:rsid w:val="00644928"/>
    <w:rsid w:val="00644D19"/>
    <w:rsid w:val="00645353"/>
    <w:rsid w:val="0064563A"/>
    <w:rsid w:val="006456B5"/>
    <w:rsid w:val="006460AD"/>
    <w:rsid w:val="006466BD"/>
    <w:rsid w:val="00647105"/>
    <w:rsid w:val="00647356"/>
    <w:rsid w:val="006475EA"/>
    <w:rsid w:val="00647750"/>
    <w:rsid w:val="006477CD"/>
    <w:rsid w:val="006504BB"/>
    <w:rsid w:val="00650913"/>
    <w:rsid w:val="00650B2F"/>
    <w:rsid w:val="00650E20"/>
    <w:rsid w:val="00651362"/>
    <w:rsid w:val="006517DE"/>
    <w:rsid w:val="00651CA9"/>
    <w:rsid w:val="0065287B"/>
    <w:rsid w:val="00652F19"/>
    <w:rsid w:val="0065318C"/>
    <w:rsid w:val="006535FF"/>
    <w:rsid w:val="00653809"/>
    <w:rsid w:val="00654484"/>
    <w:rsid w:val="00654577"/>
    <w:rsid w:val="006545F5"/>
    <w:rsid w:val="0065462C"/>
    <w:rsid w:val="006546E4"/>
    <w:rsid w:val="0065558F"/>
    <w:rsid w:val="00655DFC"/>
    <w:rsid w:val="006564EF"/>
    <w:rsid w:val="00656DD9"/>
    <w:rsid w:val="00656FBC"/>
    <w:rsid w:val="00657491"/>
    <w:rsid w:val="00657630"/>
    <w:rsid w:val="00657FB7"/>
    <w:rsid w:val="00660053"/>
    <w:rsid w:val="006612F2"/>
    <w:rsid w:val="00661577"/>
    <w:rsid w:val="00662666"/>
    <w:rsid w:val="00663447"/>
    <w:rsid w:val="00663F37"/>
    <w:rsid w:val="00664011"/>
    <w:rsid w:val="006645EF"/>
    <w:rsid w:val="00664FB0"/>
    <w:rsid w:val="00665133"/>
    <w:rsid w:val="00665C76"/>
    <w:rsid w:val="00665CC5"/>
    <w:rsid w:val="0066616B"/>
    <w:rsid w:val="00666E66"/>
    <w:rsid w:val="0066705D"/>
    <w:rsid w:val="00667337"/>
    <w:rsid w:val="00667650"/>
    <w:rsid w:val="00667E18"/>
    <w:rsid w:val="0067082F"/>
    <w:rsid w:val="00671AA3"/>
    <w:rsid w:val="00671CB4"/>
    <w:rsid w:val="00671EE6"/>
    <w:rsid w:val="006720CB"/>
    <w:rsid w:val="006726AE"/>
    <w:rsid w:val="0067276C"/>
    <w:rsid w:val="00672D21"/>
    <w:rsid w:val="00672DDA"/>
    <w:rsid w:val="00673252"/>
    <w:rsid w:val="006735F3"/>
    <w:rsid w:val="00673989"/>
    <w:rsid w:val="0067412A"/>
    <w:rsid w:val="00674254"/>
    <w:rsid w:val="00675641"/>
    <w:rsid w:val="006758A0"/>
    <w:rsid w:val="00675A84"/>
    <w:rsid w:val="00675C04"/>
    <w:rsid w:val="006766BD"/>
    <w:rsid w:val="00676861"/>
    <w:rsid w:val="00677389"/>
    <w:rsid w:val="0067784D"/>
    <w:rsid w:val="00677B30"/>
    <w:rsid w:val="00680B3E"/>
    <w:rsid w:val="00681165"/>
    <w:rsid w:val="006819A9"/>
    <w:rsid w:val="00681DE6"/>
    <w:rsid w:val="00682695"/>
    <w:rsid w:val="00682C1E"/>
    <w:rsid w:val="00683431"/>
    <w:rsid w:val="006840F5"/>
    <w:rsid w:val="00684D13"/>
    <w:rsid w:val="00685312"/>
    <w:rsid w:val="00686024"/>
    <w:rsid w:val="0068671F"/>
    <w:rsid w:val="00687945"/>
    <w:rsid w:val="006911DF"/>
    <w:rsid w:val="006914FB"/>
    <w:rsid w:val="00691B21"/>
    <w:rsid w:val="00692345"/>
    <w:rsid w:val="00692768"/>
    <w:rsid w:val="00692B2D"/>
    <w:rsid w:val="00692B97"/>
    <w:rsid w:val="00692C84"/>
    <w:rsid w:val="006935B5"/>
    <w:rsid w:val="0069370D"/>
    <w:rsid w:val="0069371A"/>
    <w:rsid w:val="00693A83"/>
    <w:rsid w:val="00693EA5"/>
    <w:rsid w:val="006942B7"/>
    <w:rsid w:val="0069470A"/>
    <w:rsid w:val="006947FD"/>
    <w:rsid w:val="00694D37"/>
    <w:rsid w:val="00694F97"/>
    <w:rsid w:val="00695646"/>
    <w:rsid w:val="00697399"/>
    <w:rsid w:val="006974C7"/>
    <w:rsid w:val="00697EEA"/>
    <w:rsid w:val="006A049D"/>
    <w:rsid w:val="006A07A7"/>
    <w:rsid w:val="006A09F8"/>
    <w:rsid w:val="006A12BE"/>
    <w:rsid w:val="006A2664"/>
    <w:rsid w:val="006A2DDF"/>
    <w:rsid w:val="006A34C6"/>
    <w:rsid w:val="006A36D0"/>
    <w:rsid w:val="006A57CC"/>
    <w:rsid w:val="006A5B2F"/>
    <w:rsid w:val="006A6739"/>
    <w:rsid w:val="006A694D"/>
    <w:rsid w:val="006A7F3B"/>
    <w:rsid w:val="006B046F"/>
    <w:rsid w:val="006B089D"/>
    <w:rsid w:val="006B14BC"/>
    <w:rsid w:val="006B1508"/>
    <w:rsid w:val="006B17B1"/>
    <w:rsid w:val="006B1F12"/>
    <w:rsid w:val="006B37B7"/>
    <w:rsid w:val="006B46A4"/>
    <w:rsid w:val="006B4A4A"/>
    <w:rsid w:val="006B5160"/>
    <w:rsid w:val="006B5E4B"/>
    <w:rsid w:val="006B7085"/>
    <w:rsid w:val="006B7330"/>
    <w:rsid w:val="006B7414"/>
    <w:rsid w:val="006B7A2D"/>
    <w:rsid w:val="006B7AB3"/>
    <w:rsid w:val="006B7CE4"/>
    <w:rsid w:val="006B7E50"/>
    <w:rsid w:val="006B7F51"/>
    <w:rsid w:val="006C10CF"/>
    <w:rsid w:val="006C1B5A"/>
    <w:rsid w:val="006C1D84"/>
    <w:rsid w:val="006C2728"/>
    <w:rsid w:val="006C272F"/>
    <w:rsid w:val="006C2EF4"/>
    <w:rsid w:val="006C3045"/>
    <w:rsid w:val="006C34E3"/>
    <w:rsid w:val="006C513B"/>
    <w:rsid w:val="006C5EB7"/>
    <w:rsid w:val="006C6352"/>
    <w:rsid w:val="006C674F"/>
    <w:rsid w:val="006C68F8"/>
    <w:rsid w:val="006C73CD"/>
    <w:rsid w:val="006D0517"/>
    <w:rsid w:val="006D0CDE"/>
    <w:rsid w:val="006D12D6"/>
    <w:rsid w:val="006D1781"/>
    <w:rsid w:val="006D190F"/>
    <w:rsid w:val="006D21A9"/>
    <w:rsid w:val="006D21E2"/>
    <w:rsid w:val="006D2341"/>
    <w:rsid w:val="006D3BC6"/>
    <w:rsid w:val="006D525F"/>
    <w:rsid w:val="006D6395"/>
    <w:rsid w:val="006D6499"/>
    <w:rsid w:val="006D7E50"/>
    <w:rsid w:val="006E09B4"/>
    <w:rsid w:val="006E1AAF"/>
    <w:rsid w:val="006E20D8"/>
    <w:rsid w:val="006E2161"/>
    <w:rsid w:val="006E2589"/>
    <w:rsid w:val="006E2876"/>
    <w:rsid w:val="006E415B"/>
    <w:rsid w:val="006E45B3"/>
    <w:rsid w:val="006E51BE"/>
    <w:rsid w:val="006E593F"/>
    <w:rsid w:val="006E6100"/>
    <w:rsid w:val="006E666C"/>
    <w:rsid w:val="006E7346"/>
    <w:rsid w:val="006F0D22"/>
    <w:rsid w:val="006F0D89"/>
    <w:rsid w:val="006F0E4C"/>
    <w:rsid w:val="006F195B"/>
    <w:rsid w:val="006F1D04"/>
    <w:rsid w:val="006F3139"/>
    <w:rsid w:val="006F4529"/>
    <w:rsid w:val="006F4B12"/>
    <w:rsid w:val="006F5197"/>
    <w:rsid w:val="006F6320"/>
    <w:rsid w:val="006F73C4"/>
    <w:rsid w:val="0070057C"/>
    <w:rsid w:val="007006D2"/>
    <w:rsid w:val="00700C14"/>
    <w:rsid w:val="00700CB1"/>
    <w:rsid w:val="00700DDF"/>
    <w:rsid w:val="00701D97"/>
    <w:rsid w:val="00702349"/>
    <w:rsid w:val="007026AC"/>
    <w:rsid w:val="007027E1"/>
    <w:rsid w:val="007031D6"/>
    <w:rsid w:val="00703F48"/>
    <w:rsid w:val="007049FF"/>
    <w:rsid w:val="007050A0"/>
    <w:rsid w:val="0070524D"/>
    <w:rsid w:val="007053A5"/>
    <w:rsid w:val="00706D46"/>
    <w:rsid w:val="00706E69"/>
    <w:rsid w:val="00706EBE"/>
    <w:rsid w:val="00707569"/>
    <w:rsid w:val="0070787B"/>
    <w:rsid w:val="00707BE0"/>
    <w:rsid w:val="00707F92"/>
    <w:rsid w:val="00707FD8"/>
    <w:rsid w:val="0071146B"/>
    <w:rsid w:val="00712025"/>
    <w:rsid w:val="007122E3"/>
    <w:rsid w:val="00712744"/>
    <w:rsid w:val="00712DC5"/>
    <w:rsid w:val="00712E1D"/>
    <w:rsid w:val="00713175"/>
    <w:rsid w:val="0071320B"/>
    <w:rsid w:val="00713223"/>
    <w:rsid w:val="00713BAE"/>
    <w:rsid w:val="00713D9E"/>
    <w:rsid w:val="007144FB"/>
    <w:rsid w:val="00714A7D"/>
    <w:rsid w:val="00714FB3"/>
    <w:rsid w:val="00715D35"/>
    <w:rsid w:val="0071607F"/>
    <w:rsid w:val="00716906"/>
    <w:rsid w:val="00716F8E"/>
    <w:rsid w:val="00717420"/>
    <w:rsid w:val="00720531"/>
    <w:rsid w:val="00720A59"/>
    <w:rsid w:val="00720BBA"/>
    <w:rsid w:val="00720DE9"/>
    <w:rsid w:val="00720F7E"/>
    <w:rsid w:val="00721446"/>
    <w:rsid w:val="00721BBA"/>
    <w:rsid w:val="00722275"/>
    <w:rsid w:val="007231B7"/>
    <w:rsid w:val="007235D5"/>
    <w:rsid w:val="00723F9A"/>
    <w:rsid w:val="007257BC"/>
    <w:rsid w:val="007264A2"/>
    <w:rsid w:val="00726ECF"/>
    <w:rsid w:val="00730027"/>
    <w:rsid w:val="007309DA"/>
    <w:rsid w:val="00730AE5"/>
    <w:rsid w:val="007317B9"/>
    <w:rsid w:val="00732693"/>
    <w:rsid w:val="0073388F"/>
    <w:rsid w:val="00733D7F"/>
    <w:rsid w:val="00734050"/>
    <w:rsid w:val="00734080"/>
    <w:rsid w:val="007349F0"/>
    <w:rsid w:val="00734D87"/>
    <w:rsid w:val="00734FC0"/>
    <w:rsid w:val="0073530A"/>
    <w:rsid w:val="007353A1"/>
    <w:rsid w:val="007354DA"/>
    <w:rsid w:val="00735F20"/>
    <w:rsid w:val="007367A6"/>
    <w:rsid w:val="00736870"/>
    <w:rsid w:val="007371BE"/>
    <w:rsid w:val="00737B04"/>
    <w:rsid w:val="00737EEB"/>
    <w:rsid w:val="007402C4"/>
    <w:rsid w:val="007404D4"/>
    <w:rsid w:val="00740FDB"/>
    <w:rsid w:val="0074129A"/>
    <w:rsid w:val="007424CD"/>
    <w:rsid w:val="007427BC"/>
    <w:rsid w:val="00742E2F"/>
    <w:rsid w:val="00742F79"/>
    <w:rsid w:val="00744356"/>
    <w:rsid w:val="00745BF9"/>
    <w:rsid w:val="00745DCE"/>
    <w:rsid w:val="007464D1"/>
    <w:rsid w:val="00746D32"/>
    <w:rsid w:val="00747A00"/>
    <w:rsid w:val="007512E3"/>
    <w:rsid w:val="00751B24"/>
    <w:rsid w:val="00752ADA"/>
    <w:rsid w:val="00752D83"/>
    <w:rsid w:val="007538F7"/>
    <w:rsid w:val="007543FA"/>
    <w:rsid w:val="00754EA0"/>
    <w:rsid w:val="00754F91"/>
    <w:rsid w:val="00755606"/>
    <w:rsid w:val="00756040"/>
    <w:rsid w:val="0075636A"/>
    <w:rsid w:val="00756923"/>
    <w:rsid w:val="00756B93"/>
    <w:rsid w:val="00757404"/>
    <w:rsid w:val="00757570"/>
    <w:rsid w:val="00757739"/>
    <w:rsid w:val="00757E02"/>
    <w:rsid w:val="00760087"/>
    <w:rsid w:val="00760152"/>
    <w:rsid w:val="007622D8"/>
    <w:rsid w:val="007627E9"/>
    <w:rsid w:val="0076373E"/>
    <w:rsid w:val="00764150"/>
    <w:rsid w:val="0076427E"/>
    <w:rsid w:val="00764355"/>
    <w:rsid w:val="00764411"/>
    <w:rsid w:val="00764FA2"/>
    <w:rsid w:val="00765C40"/>
    <w:rsid w:val="00766842"/>
    <w:rsid w:val="00767192"/>
    <w:rsid w:val="00767454"/>
    <w:rsid w:val="00767CEE"/>
    <w:rsid w:val="00770C61"/>
    <w:rsid w:val="00770D25"/>
    <w:rsid w:val="007712A9"/>
    <w:rsid w:val="007712E4"/>
    <w:rsid w:val="00771746"/>
    <w:rsid w:val="0077176A"/>
    <w:rsid w:val="00772158"/>
    <w:rsid w:val="007724BF"/>
    <w:rsid w:val="0077285B"/>
    <w:rsid w:val="0077290B"/>
    <w:rsid w:val="00772E03"/>
    <w:rsid w:val="00772FAA"/>
    <w:rsid w:val="00773FA9"/>
    <w:rsid w:val="00774BF9"/>
    <w:rsid w:val="00774CFA"/>
    <w:rsid w:val="00775FAE"/>
    <w:rsid w:val="007762EF"/>
    <w:rsid w:val="007767C8"/>
    <w:rsid w:val="00777F52"/>
    <w:rsid w:val="007814AF"/>
    <w:rsid w:val="00781C87"/>
    <w:rsid w:val="00782494"/>
    <w:rsid w:val="00783D2A"/>
    <w:rsid w:val="00785219"/>
    <w:rsid w:val="00785FB2"/>
    <w:rsid w:val="0078608C"/>
    <w:rsid w:val="0078608E"/>
    <w:rsid w:val="00786FC5"/>
    <w:rsid w:val="00787912"/>
    <w:rsid w:val="007906A2"/>
    <w:rsid w:val="00791392"/>
    <w:rsid w:val="007916A7"/>
    <w:rsid w:val="00793A52"/>
    <w:rsid w:val="00793ADE"/>
    <w:rsid w:val="00793E67"/>
    <w:rsid w:val="0079595C"/>
    <w:rsid w:val="00795ABD"/>
    <w:rsid w:val="00796204"/>
    <w:rsid w:val="00796D6B"/>
    <w:rsid w:val="007A044D"/>
    <w:rsid w:val="007A04ED"/>
    <w:rsid w:val="007A06EE"/>
    <w:rsid w:val="007A0842"/>
    <w:rsid w:val="007A0FC3"/>
    <w:rsid w:val="007A139B"/>
    <w:rsid w:val="007A1C06"/>
    <w:rsid w:val="007A1F7C"/>
    <w:rsid w:val="007A22CA"/>
    <w:rsid w:val="007A298F"/>
    <w:rsid w:val="007A2A26"/>
    <w:rsid w:val="007A2F1F"/>
    <w:rsid w:val="007A301E"/>
    <w:rsid w:val="007A3317"/>
    <w:rsid w:val="007A35E7"/>
    <w:rsid w:val="007A41E1"/>
    <w:rsid w:val="007A422A"/>
    <w:rsid w:val="007A4348"/>
    <w:rsid w:val="007A4633"/>
    <w:rsid w:val="007A4DDB"/>
    <w:rsid w:val="007A526E"/>
    <w:rsid w:val="007A650F"/>
    <w:rsid w:val="007A6748"/>
    <w:rsid w:val="007A6EE3"/>
    <w:rsid w:val="007A7079"/>
    <w:rsid w:val="007A7D76"/>
    <w:rsid w:val="007B068B"/>
    <w:rsid w:val="007B0EE6"/>
    <w:rsid w:val="007B0FF1"/>
    <w:rsid w:val="007B106B"/>
    <w:rsid w:val="007B1378"/>
    <w:rsid w:val="007B1976"/>
    <w:rsid w:val="007B27E5"/>
    <w:rsid w:val="007B38A2"/>
    <w:rsid w:val="007B3E31"/>
    <w:rsid w:val="007B4259"/>
    <w:rsid w:val="007B52F5"/>
    <w:rsid w:val="007B5EE6"/>
    <w:rsid w:val="007B77A2"/>
    <w:rsid w:val="007B77DD"/>
    <w:rsid w:val="007B7CB4"/>
    <w:rsid w:val="007C1965"/>
    <w:rsid w:val="007C1A0B"/>
    <w:rsid w:val="007C21EE"/>
    <w:rsid w:val="007C3209"/>
    <w:rsid w:val="007C4283"/>
    <w:rsid w:val="007C4543"/>
    <w:rsid w:val="007C45F9"/>
    <w:rsid w:val="007C4794"/>
    <w:rsid w:val="007C4AD1"/>
    <w:rsid w:val="007C51D4"/>
    <w:rsid w:val="007C64E8"/>
    <w:rsid w:val="007D050E"/>
    <w:rsid w:val="007D08D3"/>
    <w:rsid w:val="007D166D"/>
    <w:rsid w:val="007D248C"/>
    <w:rsid w:val="007D2982"/>
    <w:rsid w:val="007D3120"/>
    <w:rsid w:val="007D33D6"/>
    <w:rsid w:val="007D3445"/>
    <w:rsid w:val="007D4E1E"/>
    <w:rsid w:val="007D4E7C"/>
    <w:rsid w:val="007D6ED1"/>
    <w:rsid w:val="007D734B"/>
    <w:rsid w:val="007D76BF"/>
    <w:rsid w:val="007E050E"/>
    <w:rsid w:val="007E1621"/>
    <w:rsid w:val="007E3010"/>
    <w:rsid w:val="007E31FE"/>
    <w:rsid w:val="007E4B0B"/>
    <w:rsid w:val="007E5154"/>
    <w:rsid w:val="007E556D"/>
    <w:rsid w:val="007E5FD5"/>
    <w:rsid w:val="007E7136"/>
    <w:rsid w:val="007E753D"/>
    <w:rsid w:val="007E7A8A"/>
    <w:rsid w:val="007F01C0"/>
    <w:rsid w:val="007F0BA1"/>
    <w:rsid w:val="007F0BEB"/>
    <w:rsid w:val="007F1C7A"/>
    <w:rsid w:val="007F1F96"/>
    <w:rsid w:val="007F1FD9"/>
    <w:rsid w:val="007F20B4"/>
    <w:rsid w:val="007F3028"/>
    <w:rsid w:val="007F31C9"/>
    <w:rsid w:val="007F46AB"/>
    <w:rsid w:val="007F4F4C"/>
    <w:rsid w:val="007F52B5"/>
    <w:rsid w:val="007F62A9"/>
    <w:rsid w:val="007F62E8"/>
    <w:rsid w:val="007F67B0"/>
    <w:rsid w:val="007F6D0E"/>
    <w:rsid w:val="007F70CF"/>
    <w:rsid w:val="007F7B34"/>
    <w:rsid w:val="00800A4B"/>
    <w:rsid w:val="00801C86"/>
    <w:rsid w:val="008021DA"/>
    <w:rsid w:val="0080313D"/>
    <w:rsid w:val="008033C9"/>
    <w:rsid w:val="0080437E"/>
    <w:rsid w:val="00804495"/>
    <w:rsid w:val="00806023"/>
    <w:rsid w:val="00806411"/>
    <w:rsid w:val="00806529"/>
    <w:rsid w:val="008071DC"/>
    <w:rsid w:val="008078FE"/>
    <w:rsid w:val="00810EC8"/>
    <w:rsid w:val="00810FEE"/>
    <w:rsid w:val="008110FB"/>
    <w:rsid w:val="00811817"/>
    <w:rsid w:val="0081239F"/>
    <w:rsid w:val="00812606"/>
    <w:rsid w:val="0081282A"/>
    <w:rsid w:val="00812E16"/>
    <w:rsid w:val="008134A6"/>
    <w:rsid w:val="008146DD"/>
    <w:rsid w:val="00814998"/>
    <w:rsid w:val="00815CC4"/>
    <w:rsid w:val="008168A7"/>
    <w:rsid w:val="00817F15"/>
    <w:rsid w:val="0082098C"/>
    <w:rsid w:val="00821957"/>
    <w:rsid w:val="00821AF2"/>
    <w:rsid w:val="008224D6"/>
    <w:rsid w:val="008231F5"/>
    <w:rsid w:val="00823CEE"/>
    <w:rsid w:val="0082487A"/>
    <w:rsid w:val="00824DFE"/>
    <w:rsid w:val="00825AEF"/>
    <w:rsid w:val="00825BBF"/>
    <w:rsid w:val="0082631F"/>
    <w:rsid w:val="0082644E"/>
    <w:rsid w:val="00826FB0"/>
    <w:rsid w:val="0082763F"/>
    <w:rsid w:val="008303B2"/>
    <w:rsid w:val="00834752"/>
    <w:rsid w:val="00835FB7"/>
    <w:rsid w:val="008369BC"/>
    <w:rsid w:val="008374CD"/>
    <w:rsid w:val="00837DCB"/>
    <w:rsid w:val="0084017E"/>
    <w:rsid w:val="008410A6"/>
    <w:rsid w:val="00842CB6"/>
    <w:rsid w:val="00843001"/>
    <w:rsid w:val="00843231"/>
    <w:rsid w:val="0084390E"/>
    <w:rsid w:val="00845142"/>
    <w:rsid w:val="00845239"/>
    <w:rsid w:val="008461CC"/>
    <w:rsid w:val="00846C3C"/>
    <w:rsid w:val="0084756A"/>
    <w:rsid w:val="008475D6"/>
    <w:rsid w:val="0085046A"/>
    <w:rsid w:val="00850A89"/>
    <w:rsid w:val="00850C6E"/>
    <w:rsid w:val="008518C8"/>
    <w:rsid w:val="00852558"/>
    <w:rsid w:val="0085342A"/>
    <w:rsid w:val="008538A9"/>
    <w:rsid w:val="00856071"/>
    <w:rsid w:val="0085622B"/>
    <w:rsid w:val="00856BCF"/>
    <w:rsid w:val="00856E2B"/>
    <w:rsid w:val="0085790A"/>
    <w:rsid w:val="00860EE5"/>
    <w:rsid w:val="00861086"/>
    <w:rsid w:val="00861A3E"/>
    <w:rsid w:val="00861A60"/>
    <w:rsid w:val="00861DA4"/>
    <w:rsid w:val="00861FA5"/>
    <w:rsid w:val="008626CC"/>
    <w:rsid w:val="008629E2"/>
    <w:rsid w:val="008630AB"/>
    <w:rsid w:val="008651F5"/>
    <w:rsid w:val="00865696"/>
    <w:rsid w:val="0086572A"/>
    <w:rsid w:val="0086592F"/>
    <w:rsid w:val="00865B22"/>
    <w:rsid w:val="00865DD0"/>
    <w:rsid w:val="00865EB1"/>
    <w:rsid w:val="008660C9"/>
    <w:rsid w:val="00866828"/>
    <w:rsid w:val="008669EE"/>
    <w:rsid w:val="00866DC1"/>
    <w:rsid w:val="00866E2A"/>
    <w:rsid w:val="00867210"/>
    <w:rsid w:val="008673A5"/>
    <w:rsid w:val="00867522"/>
    <w:rsid w:val="00867988"/>
    <w:rsid w:val="00870BA2"/>
    <w:rsid w:val="008719F8"/>
    <w:rsid w:val="00871CF0"/>
    <w:rsid w:val="008723E8"/>
    <w:rsid w:val="0087261A"/>
    <w:rsid w:val="00873525"/>
    <w:rsid w:val="008735EE"/>
    <w:rsid w:val="00873C2E"/>
    <w:rsid w:val="00873DA1"/>
    <w:rsid w:val="00875E79"/>
    <w:rsid w:val="008766D1"/>
    <w:rsid w:val="00877037"/>
    <w:rsid w:val="00877589"/>
    <w:rsid w:val="008778F6"/>
    <w:rsid w:val="00877FC1"/>
    <w:rsid w:val="0088037C"/>
    <w:rsid w:val="00880A5C"/>
    <w:rsid w:val="008816FA"/>
    <w:rsid w:val="0088244B"/>
    <w:rsid w:val="00883A3C"/>
    <w:rsid w:val="00883B3B"/>
    <w:rsid w:val="0088402D"/>
    <w:rsid w:val="0088419A"/>
    <w:rsid w:val="008849D9"/>
    <w:rsid w:val="00884FDD"/>
    <w:rsid w:val="008850D5"/>
    <w:rsid w:val="00885150"/>
    <w:rsid w:val="0088586C"/>
    <w:rsid w:val="00887834"/>
    <w:rsid w:val="008920A3"/>
    <w:rsid w:val="00892659"/>
    <w:rsid w:val="008928A2"/>
    <w:rsid w:val="00892DBD"/>
    <w:rsid w:val="00892E0B"/>
    <w:rsid w:val="00892ECB"/>
    <w:rsid w:val="008935EC"/>
    <w:rsid w:val="00893BFC"/>
    <w:rsid w:val="00893CB5"/>
    <w:rsid w:val="0089465D"/>
    <w:rsid w:val="008948EC"/>
    <w:rsid w:val="00895349"/>
    <w:rsid w:val="00895D9F"/>
    <w:rsid w:val="00896960"/>
    <w:rsid w:val="00897ED5"/>
    <w:rsid w:val="008A01EC"/>
    <w:rsid w:val="008A041C"/>
    <w:rsid w:val="008A1E28"/>
    <w:rsid w:val="008A2273"/>
    <w:rsid w:val="008A2346"/>
    <w:rsid w:val="008A30C6"/>
    <w:rsid w:val="008A3511"/>
    <w:rsid w:val="008A3885"/>
    <w:rsid w:val="008A3FAA"/>
    <w:rsid w:val="008A4103"/>
    <w:rsid w:val="008A5D36"/>
    <w:rsid w:val="008A6ABA"/>
    <w:rsid w:val="008A6ADC"/>
    <w:rsid w:val="008A6FF7"/>
    <w:rsid w:val="008A7D8D"/>
    <w:rsid w:val="008B063A"/>
    <w:rsid w:val="008B0AC0"/>
    <w:rsid w:val="008B1644"/>
    <w:rsid w:val="008B16D0"/>
    <w:rsid w:val="008B1C9C"/>
    <w:rsid w:val="008B2BB5"/>
    <w:rsid w:val="008B2E92"/>
    <w:rsid w:val="008B305F"/>
    <w:rsid w:val="008B314C"/>
    <w:rsid w:val="008B331E"/>
    <w:rsid w:val="008B3CCA"/>
    <w:rsid w:val="008B5731"/>
    <w:rsid w:val="008B5FE9"/>
    <w:rsid w:val="008B73C7"/>
    <w:rsid w:val="008B7B95"/>
    <w:rsid w:val="008C078A"/>
    <w:rsid w:val="008C0D8F"/>
    <w:rsid w:val="008C0F62"/>
    <w:rsid w:val="008C1596"/>
    <w:rsid w:val="008C2111"/>
    <w:rsid w:val="008C281D"/>
    <w:rsid w:val="008C326D"/>
    <w:rsid w:val="008C3A3C"/>
    <w:rsid w:val="008C5255"/>
    <w:rsid w:val="008C56DC"/>
    <w:rsid w:val="008C5AD8"/>
    <w:rsid w:val="008C5F63"/>
    <w:rsid w:val="008C62E3"/>
    <w:rsid w:val="008C656A"/>
    <w:rsid w:val="008C6C69"/>
    <w:rsid w:val="008C7976"/>
    <w:rsid w:val="008C7984"/>
    <w:rsid w:val="008C7A05"/>
    <w:rsid w:val="008D00B9"/>
    <w:rsid w:val="008D0143"/>
    <w:rsid w:val="008D103F"/>
    <w:rsid w:val="008D1506"/>
    <w:rsid w:val="008D2160"/>
    <w:rsid w:val="008D23E0"/>
    <w:rsid w:val="008D27A6"/>
    <w:rsid w:val="008D3887"/>
    <w:rsid w:val="008D421B"/>
    <w:rsid w:val="008D4369"/>
    <w:rsid w:val="008D4763"/>
    <w:rsid w:val="008D4BAD"/>
    <w:rsid w:val="008D58C4"/>
    <w:rsid w:val="008D7C56"/>
    <w:rsid w:val="008D7FD5"/>
    <w:rsid w:val="008E070C"/>
    <w:rsid w:val="008E0BC6"/>
    <w:rsid w:val="008E1363"/>
    <w:rsid w:val="008E1B2A"/>
    <w:rsid w:val="008E1E6A"/>
    <w:rsid w:val="008E2420"/>
    <w:rsid w:val="008E2E7C"/>
    <w:rsid w:val="008E351E"/>
    <w:rsid w:val="008E39D9"/>
    <w:rsid w:val="008E3CBE"/>
    <w:rsid w:val="008E475F"/>
    <w:rsid w:val="008E4853"/>
    <w:rsid w:val="008E5A43"/>
    <w:rsid w:val="008E7A48"/>
    <w:rsid w:val="008F0066"/>
    <w:rsid w:val="008F14D2"/>
    <w:rsid w:val="008F1FB6"/>
    <w:rsid w:val="008F2187"/>
    <w:rsid w:val="008F23CC"/>
    <w:rsid w:val="008F25A1"/>
    <w:rsid w:val="008F3122"/>
    <w:rsid w:val="008F3281"/>
    <w:rsid w:val="008F36C2"/>
    <w:rsid w:val="008F52B6"/>
    <w:rsid w:val="008F5710"/>
    <w:rsid w:val="008F5F02"/>
    <w:rsid w:val="008F5F38"/>
    <w:rsid w:val="008F6446"/>
    <w:rsid w:val="008F692D"/>
    <w:rsid w:val="008F6A0C"/>
    <w:rsid w:val="008F6C99"/>
    <w:rsid w:val="008F7331"/>
    <w:rsid w:val="0090060F"/>
    <w:rsid w:val="0090077B"/>
    <w:rsid w:val="009008A0"/>
    <w:rsid w:val="00901246"/>
    <w:rsid w:val="00901B3A"/>
    <w:rsid w:val="00902334"/>
    <w:rsid w:val="00902824"/>
    <w:rsid w:val="00902CA9"/>
    <w:rsid w:val="00903071"/>
    <w:rsid w:val="009049E0"/>
    <w:rsid w:val="0090515D"/>
    <w:rsid w:val="00905806"/>
    <w:rsid w:val="00906754"/>
    <w:rsid w:val="009068C0"/>
    <w:rsid w:val="00907406"/>
    <w:rsid w:val="009100E8"/>
    <w:rsid w:val="00911D69"/>
    <w:rsid w:val="009126B4"/>
    <w:rsid w:val="00913E67"/>
    <w:rsid w:val="009142FC"/>
    <w:rsid w:val="00914339"/>
    <w:rsid w:val="0091546F"/>
    <w:rsid w:val="00916A9E"/>
    <w:rsid w:val="00916C86"/>
    <w:rsid w:val="00917604"/>
    <w:rsid w:val="0092097C"/>
    <w:rsid w:val="00921AD8"/>
    <w:rsid w:val="009246BA"/>
    <w:rsid w:val="00925ADF"/>
    <w:rsid w:val="009261C5"/>
    <w:rsid w:val="009261CE"/>
    <w:rsid w:val="00926BC3"/>
    <w:rsid w:val="00927804"/>
    <w:rsid w:val="00927F4E"/>
    <w:rsid w:val="00930142"/>
    <w:rsid w:val="009326EE"/>
    <w:rsid w:val="0093368A"/>
    <w:rsid w:val="0093570F"/>
    <w:rsid w:val="00935D18"/>
    <w:rsid w:val="0093610B"/>
    <w:rsid w:val="009364B2"/>
    <w:rsid w:val="00937244"/>
    <w:rsid w:val="009375BC"/>
    <w:rsid w:val="00937D1E"/>
    <w:rsid w:val="00940BF3"/>
    <w:rsid w:val="00940C00"/>
    <w:rsid w:val="0094163F"/>
    <w:rsid w:val="00941896"/>
    <w:rsid w:val="009426AD"/>
    <w:rsid w:val="00943626"/>
    <w:rsid w:val="009438F1"/>
    <w:rsid w:val="00943B69"/>
    <w:rsid w:val="00943EFF"/>
    <w:rsid w:val="009447E2"/>
    <w:rsid w:val="0094539F"/>
    <w:rsid w:val="00945EEF"/>
    <w:rsid w:val="009467DF"/>
    <w:rsid w:val="00946AD2"/>
    <w:rsid w:val="009473A9"/>
    <w:rsid w:val="009475DA"/>
    <w:rsid w:val="00947C0B"/>
    <w:rsid w:val="00950ACF"/>
    <w:rsid w:val="00950CFB"/>
    <w:rsid w:val="00950FCE"/>
    <w:rsid w:val="00951779"/>
    <w:rsid w:val="009519E7"/>
    <w:rsid w:val="00951E4D"/>
    <w:rsid w:val="009520C1"/>
    <w:rsid w:val="0095342A"/>
    <w:rsid w:val="009559CF"/>
    <w:rsid w:val="009559F1"/>
    <w:rsid w:val="00955EA1"/>
    <w:rsid w:val="009568FA"/>
    <w:rsid w:val="0095731B"/>
    <w:rsid w:val="00957B8B"/>
    <w:rsid w:val="00957D13"/>
    <w:rsid w:val="00961641"/>
    <w:rsid w:val="00961A3E"/>
    <w:rsid w:val="00963332"/>
    <w:rsid w:val="00963CE6"/>
    <w:rsid w:val="00965415"/>
    <w:rsid w:val="00965B37"/>
    <w:rsid w:val="00965B7E"/>
    <w:rsid w:val="00965D0F"/>
    <w:rsid w:val="00966971"/>
    <w:rsid w:val="00966D08"/>
    <w:rsid w:val="00967A30"/>
    <w:rsid w:val="00971352"/>
    <w:rsid w:val="009716E2"/>
    <w:rsid w:val="00971B73"/>
    <w:rsid w:val="009733FB"/>
    <w:rsid w:val="0097349F"/>
    <w:rsid w:val="00973B1F"/>
    <w:rsid w:val="00973F67"/>
    <w:rsid w:val="00974457"/>
    <w:rsid w:val="00974521"/>
    <w:rsid w:val="00974E81"/>
    <w:rsid w:val="00975F53"/>
    <w:rsid w:val="00976803"/>
    <w:rsid w:val="00976A8E"/>
    <w:rsid w:val="009771DC"/>
    <w:rsid w:val="0097738F"/>
    <w:rsid w:val="00977A83"/>
    <w:rsid w:val="0098011D"/>
    <w:rsid w:val="00980523"/>
    <w:rsid w:val="00980543"/>
    <w:rsid w:val="009806E6"/>
    <w:rsid w:val="00981AD6"/>
    <w:rsid w:val="00982896"/>
    <w:rsid w:val="00982A4B"/>
    <w:rsid w:val="00983358"/>
    <w:rsid w:val="00983939"/>
    <w:rsid w:val="00984739"/>
    <w:rsid w:val="0098490A"/>
    <w:rsid w:val="009859BE"/>
    <w:rsid w:val="00985B6E"/>
    <w:rsid w:val="00985D4D"/>
    <w:rsid w:val="00986A2F"/>
    <w:rsid w:val="00986F75"/>
    <w:rsid w:val="0098763D"/>
    <w:rsid w:val="00990537"/>
    <w:rsid w:val="00990B02"/>
    <w:rsid w:val="00991140"/>
    <w:rsid w:val="00991AFF"/>
    <w:rsid w:val="0099277C"/>
    <w:rsid w:val="009934E9"/>
    <w:rsid w:val="00993765"/>
    <w:rsid w:val="0099377A"/>
    <w:rsid w:val="00993E36"/>
    <w:rsid w:val="009942B1"/>
    <w:rsid w:val="00994A8C"/>
    <w:rsid w:val="00994F2E"/>
    <w:rsid w:val="0099512C"/>
    <w:rsid w:val="00995576"/>
    <w:rsid w:val="00995C40"/>
    <w:rsid w:val="009960DE"/>
    <w:rsid w:val="00996314"/>
    <w:rsid w:val="009967B7"/>
    <w:rsid w:val="00996F01"/>
    <w:rsid w:val="00997332"/>
    <w:rsid w:val="009973A7"/>
    <w:rsid w:val="009A0F14"/>
    <w:rsid w:val="009A1BD3"/>
    <w:rsid w:val="009A1C35"/>
    <w:rsid w:val="009A30D6"/>
    <w:rsid w:val="009A49A3"/>
    <w:rsid w:val="009A4E7A"/>
    <w:rsid w:val="009A55A5"/>
    <w:rsid w:val="009A5CEE"/>
    <w:rsid w:val="009A5D3B"/>
    <w:rsid w:val="009A646F"/>
    <w:rsid w:val="009A6666"/>
    <w:rsid w:val="009A6793"/>
    <w:rsid w:val="009A71AB"/>
    <w:rsid w:val="009A7A6C"/>
    <w:rsid w:val="009B06E6"/>
    <w:rsid w:val="009B0FB4"/>
    <w:rsid w:val="009B1566"/>
    <w:rsid w:val="009B19B2"/>
    <w:rsid w:val="009B22FE"/>
    <w:rsid w:val="009B30FD"/>
    <w:rsid w:val="009B3EBD"/>
    <w:rsid w:val="009B45D6"/>
    <w:rsid w:val="009B4786"/>
    <w:rsid w:val="009B5B8B"/>
    <w:rsid w:val="009B65B7"/>
    <w:rsid w:val="009B791D"/>
    <w:rsid w:val="009C006E"/>
    <w:rsid w:val="009C0A7B"/>
    <w:rsid w:val="009C1824"/>
    <w:rsid w:val="009C1AF4"/>
    <w:rsid w:val="009C36C7"/>
    <w:rsid w:val="009C4993"/>
    <w:rsid w:val="009C4C1F"/>
    <w:rsid w:val="009C4E7F"/>
    <w:rsid w:val="009C628C"/>
    <w:rsid w:val="009C675C"/>
    <w:rsid w:val="009C6D79"/>
    <w:rsid w:val="009C7402"/>
    <w:rsid w:val="009C745B"/>
    <w:rsid w:val="009C75C0"/>
    <w:rsid w:val="009C7DAA"/>
    <w:rsid w:val="009D0D5C"/>
    <w:rsid w:val="009D10F8"/>
    <w:rsid w:val="009D1490"/>
    <w:rsid w:val="009D26B2"/>
    <w:rsid w:val="009D2B1A"/>
    <w:rsid w:val="009D2E4B"/>
    <w:rsid w:val="009D3093"/>
    <w:rsid w:val="009D3672"/>
    <w:rsid w:val="009D36F8"/>
    <w:rsid w:val="009D3F4B"/>
    <w:rsid w:val="009D4DE7"/>
    <w:rsid w:val="009D77C9"/>
    <w:rsid w:val="009D7A21"/>
    <w:rsid w:val="009D7A89"/>
    <w:rsid w:val="009D7BD5"/>
    <w:rsid w:val="009E02C9"/>
    <w:rsid w:val="009E0B4E"/>
    <w:rsid w:val="009E13EE"/>
    <w:rsid w:val="009E1532"/>
    <w:rsid w:val="009E19CD"/>
    <w:rsid w:val="009E1B3E"/>
    <w:rsid w:val="009E2673"/>
    <w:rsid w:val="009E2A29"/>
    <w:rsid w:val="009E31CF"/>
    <w:rsid w:val="009E37F9"/>
    <w:rsid w:val="009E4545"/>
    <w:rsid w:val="009E4C1B"/>
    <w:rsid w:val="009E4EF9"/>
    <w:rsid w:val="009E506E"/>
    <w:rsid w:val="009E668B"/>
    <w:rsid w:val="009E66B4"/>
    <w:rsid w:val="009E675F"/>
    <w:rsid w:val="009E79AE"/>
    <w:rsid w:val="009F0502"/>
    <w:rsid w:val="009F321A"/>
    <w:rsid w:val="009F3EC0"/>
    <w:rsid w:val="009F3F55"/>
    <w:rsid w:val="009F3F86"/>
    <w:rsid w:val="009F465F"/>
    <w:rsid w:val="009F4B8D"/>
    <w:rsid w:val="009F4E09"/>
    <w:rsid w:val="009F5625"/>
    <w:rsid w:val="009F5ADB"/>
    <w:rsid w:val="009F5F1F"/>
    <w:rsid w:val="009F7106"/>
    <w:rsid w:val="009F7CFD"/>
    <w:rsid w:val="00A009C1"/>
    <w:rsid w:val="00A00D4B"/>
    <w:rsid w:val="00A00F99"/>
    <w:rsid w:val="00A01452"/>
    <w:rsid w:val="00A014EB"/>
    <w:rsid w:val="00A01EAF"/>
    <w:rsid w:val="00A0207E"/>
    <w:rsid w:val="00A02CC8"/>
    <w:rsid w:val="00A03083"/>
    <w:rsid w:val="00A03F74"/>
    <w:rsid w:val="00A043EB"/>
    <w:rsid w:val="00A04681"/>
    <w:rsid w:val="00A0490D"/>
    <w:rsid w:val="00A0499D"/>
    <w:rsid w:val="00A04D06"/>
    <w:rsid w:val="00A060CD"/>
    <w:rsid w:val="00A06D2D"/>
    <w:rsid w:val="00A109A7"/>
    <w:rsid w:val="00A11220"/>
    <w:rsid w:val="00A112F6"/>
    <w:rsid w:val="00A11F5F"/>
    <w:rsid w:val="00A12208"/>
    <w:rsid w:val="00A124A4"/>
    <w:rsid w:val="00A12AA9"/>
    <w:rsid w:val="00A1567E"/>
    <w:rsid w:val="00A1573F"/>
    <w:rsid w:val="00A1607A"/>
    <w:rsid w:val="00A1758D"/>
    <w:rsid w:val="00A17BC3"/>
    <w:rsid w:val="00A17DAC"/>
    <w:rsid w:val="00A2016D"/>
    <w:rsid w:val="00A20A8D"/>
    <w:rsid w:val="00A2260B"/>
    <w:rsid w:val="00A229EA"/>
    <w:rsid w:val="00A22CF6"/>
    <w:rsid w:val="00A24592"/>
    <w:rsid w:val="00A248C7"/>
    <w:rsid w:val="00A24962"/>
    <w:rsid w:val="00A24B69"/>
    <w:rsid w:val="00A24BA0"/>
    <w:rsid w:val="00A26486"/>
    <w:rsid w:val="00A3054A"/>
    <w:rsid w:val="00A30966"/>
    <w:rsid w:val="00A30F0B"/>
    <w:rsid w:val="00A31417"/>
    <w:rsid w:val="00A31BE8"/>
    <w:rsid w:val="00A31CCE"/>
    <w:rsid w:val="00A33972"/>
    <w:rsid w:val="00A33B22"/>
    <w:rsid w:val="00A349D5"/>
    <w:rsid w:val="00A34CD5"/>
    <w:rsid w:val="00A35F75"/>
    <w:rsid w:val="00A36314"/>
    <w:rsid w:val="00A3638F"/>
    <w:rsid w:val="00A36857"/>
    <w:rsid w:val="00A37696"/>
    <w:rsid w:val="00A378F0"/>
    <w:rsid w:val="00A402DF"/>
    <w:rsid w:val="00A41529"/>
    <w:rsid w:val="00A4291C"/>
    <w:rsid w:val="00A42AD6"/>
    <w:rsid w:val="00A4306C"/>
    <w:rsid w:val="00A437B7"/>
    <w:rsid w:val="00A449CE"/>
    <w:rsid w:val="00A44D9A"/>
    <w:rsid w:val="00A451B3"/>
    <w:rsid w:val="00A45381"/>
    <w:rsid w:val="00A45EAF"/>
    <w:rsid w:val="00A47865"/>
    <w:rsid w:val="00A47BF1"/>
    <w:rsid w:val="00A47D54"/>
    <w:rsid w:val="00A50D27"/>
    <w:rsid w:val="00A51577"/>
    <w:rsid w:val="00A51758"/>
    <w:rsid w:val="00A52CD1"/>
    <w:rsid w:val="00A53C8B"/>
    <w:rsid w:val="00A53FF2"/>
    <w:rsid w:val="00A54B73"/>
    <w:rsid w:val="00A565D2"/>
    <w:rsid w:val="00A568C5"/>
    <w:rsid w:val="00A56F2D"/>
    <w:rsid w:val="00A56F7A"/>
    <w:rsid w:val="00A56FA3"/>
    <w:rsid w:val="00A576CA"/>
    <w:rsid w:val="00A60DD3"/>
    <w:rsid w:val="00A60F2B"/>
    <w:rsid w:val="00A61C80"/>
    <w:rsid w:val="00A62AD0"/>
    <w:rsid w:val="00A62BD5"/>
    <w:rsid w:val="00A62FA1"/>
    <w:rsid w:val="00A639F7"/>
    <w:rsid w:val="00A63BB6"/>
    <w:rsid w:val="00A63EB5"/>
    <w:rsid w:val="00A649A6"/>
    <w:rsid w:val="00A6550C"/>
    <w:rsid w:val="00A66081"/>
    <w:rsid w:val="00A664DE"/>
    <w:rsid w:val="00A6661F"/>
    <w:rsid w:val="00A67F5A"/>
    <w:rsid w:val="00A70A10"/>
    <w:rsid w:val="00A70A56"/>
    <w:rsid w:val="00A719AA"/>
    <w:rsid w:val="00A71EFF"/>
    <w:rsid w:val="00A7267A"/>
    <w:rsid w:val="00A735FF"/>
    <w:rsid w:val="00A73880"/>
    <w:rsid w:val="00A740AC"/>
    <w:rsid w:val="00A74439"/>
    <w:rsid w:val="00A74C39"/>
    <w:rsid w:val="00A75023"/>
    <w:rsid w:val="00A7514C"/>
    <w:rsid w:val="00A7564D"/>
    <w:rsid w:val="00A760B4"/>
    <w:rsid w:val="00A8142C"/>
    <w:rsid w:val="00A814A8"/>
    <w:rsid w:val="00A8191D"/>
    <w:rsid w:val="00A822CF"/>
    <w:rsid w:val="00A829E5"/>
    <w:rsid w:val="00A8312E"/>
    <w:rsid w:val="00A832B6"/>
    <w:rsid w:val="00A83806"/>
    <w:rsid w:val="00A849EF"/>
    <w:rsid w:val="00A8627A"/>
    <w:rsid w:val="00A865C0"/>
    <w:rsid w:val="00A86A7F"/>
    <w:rsid w:val="00A9183F"/>
    <w:rsid w:val="00A92325"/>
    <w:rsid w:val="00A92D5F"/>
    <w:rsid w:val="00A93439"/>
    <w:rsid w:val="00A934E0"/>
    <w:rsid w:val="00A938E5"/>
    <w:rsid w:val="00A93B88"/>
    <w:rsid w:val="00A9431B"/>
    <w:rsid w:val="00A9476C"/>
    <w:rsid w:val="00A95FEA"/>
    <w:rsid w:val="00A96579"/>
    <w:rsid w:val="00A96609"/>
    <w:rsid w:val="00A96925"/>
    <w:rsid w:val="00A96A5F"/>
    <w:rsid w:val="00A97720"/>
    <w:rsid w:val="00A97BB6"/>
    <w:rsid w:val="00A97C29"/>
    <w:rsid w:val="00AA0377"/>
    <w:rsid w:val="00AA04C5"/>
    <w:rsid w:val="00AA06DF"/>
    <w:rsid w:val="00AA1085"/>
    <w:rsid w:val="00AA11AB"/>
    <w:rsid w:val="00AA13BC"/>
    <w:rsid w:val="00AA1FF1"/>
    <w:rsid w:val="00AA20B3"/>
    <w:rsid w:val="00AA3627"/>
    <w:rsid w:val="00AA45DD"/>
    <w:rsid w:val="00AA5AB3"/>
    <w:rsid w:val="00AA5E18"/>
    <w:rsid w:val="00AA60B9"/>
    <w:rsid w:val="00AA62E5"/>
    <w:rsid w:val="00AA6661"/>
    <w:rsid w:val="00AA7294"/>
    <w:rsid w:val="00AA7F25"/>
    <w:rsid w:val="00AB00E2"/>
    <w:rsid w:val="00AB073D"/>
    <w:rsid w:val="00AB353A"/>
    <w:rsid w:val="00AB3E8B"/>
    <w:rsid w:val="00AB4B0D"/>
    <w:rsid w:val="00AB511D"/>
    <w:rsid w:val="00AB52D4"/>
    <w:rsid w:val="00AB542F"/>
    <w:rsid w:val="00AB58AD"/>
    <w:rsid w:val="00AB5C51"/>
    <w:rsid w:val="00AB5C74"/>
    <w:rsid w:val="00AB6386"/>
    <w:rsid w:val="00AB7061"/>
    <w:rsid w:val="00AB71EE"/>
    <w:rsid w:val="00AB75F2"/>
    <w:rsid w:val="00AB77D0"/>
    <w:rsid w:val="00AC00B8"/>
    <w:rsid w:val="00AC0295"/>
    <w:rsid w:val="00AC035F"/>
    <w:rsid w:val="00AC0EA4"/>
    <w:rsid w:val="00AC1027"/>
    <w:rsid w:val="00AC3817"/>
    <w:rsid w:val="00AC38C4"/>
    <w:rsid w:val="00AC3E09"/>
    <w:rsid w:val="00AC4995"/>
    <w:rsid w:val="00AC561E"/>
    <w:rsid w:val="00AC582B"/>
    <w:rsid w:val="00AC6F94"/>
    <w:rsid w:val="00AC7B10"/>
    <w:rsid w:val="00AD239E"/>
    <w:rsid w:val="00AD30BA"/>
    <w:rsid w:val="00AD31B9"/>
    <w:rsid w:val="00AD323A"/>
    <w:rsid w:val="00AD37AD"/>
    <w:rsid w:val="00AD4DB0"/>
    <w:rsid w:val="00AD5331"/>
    <w:rsid w:val="00AD5E07"/>
    <w:rsid w:val="00AD606B"/>
    <w:rsid w:val="00AD6612"/>
    <w:rsid w:val="00AD675D"/>
    <w:rsid w:val="00AD6E1F"/>
    <w:rsid w:val="00AD7D42"/>
    <w:rsid w:val="00AE0140"/>
    <w:rsid w:val="00AE0717"/>
    <w:rsid w:val="00AE1111"/>
    <w:rsid w:val="00AE14A7"/>
    <w:rsid w:val="00AE18CF"/>
    <w:rsid w:val="00AE1B2A"/>
    <w:rsid w:val="00AE33D1"/>
    <w:rsid w:val="00AE3692"/>
    <w:rsid w:val="00AE5B00"/>
    <w:rsid w:val="00AE66D7"/>
    <w:rsid w:val="00AE7CB6"/>
    <w:rsid w:val="00AE7D20"/>
    <w:rsid w:val="00AF00DF"/>
    <w:rsid w:val="00AF048E"/>
    <w:rsid w:val="00AF16AB"/>
    <w:rsid w:val="00AF1EFB"/>
    <w:rsid w:val="00AF202E"/>
    <w:rsid w:val="00AF3167"/>
    <w:rsid w:val="00AF3839"/>
    <w:rsid w:val="00AF3907"/>
    <w:rsid w:val="00AF3F21"/>
    <w:rsid w:val="00AF43FD"/>
    <w:rsid w:val="00AF6F64"/>
    <w:rsid w:val="00B00B60"/>
    <w:rsid w:val="00B00C71"/>
    <w:rsid w:val="00B00EFB"/>
    <w:rsid w:val="00B013C7"/>
    <w:rsid w:val="00B03189"/>
    <w:rsid w:val="00B0424A"/>
    <w:rsid w:val="00B05A93"/>
    <w:rsid w:val="00B05C2B"/>
    <w:rsid w:val="00B05F09"/>
    <w:rsid w:val="00B06466"/>
    <w:rsid w:val="00B0666A"/>
    <w:rsid w:val="00B06BCB"/>
    <w:rsid w:val="00B10055"/>
    <w:rsid w:val="00B118E9"/>
    <w:rsid w:val="00B12A36"/>
    <w:rsid w:val="00B12ADC"/>
    <w:rsid w:val="00B1348B"/>
    <w:rsid w:val="00B13DCD"/>
    <w:rsid w:val="00B142EE"/>
    <w:rsid w:val="00B144FE"/>
    <w:rsid w:val="00B1469B"/>
    <w:rsid w:val="00B14C08"/>
    <w:rsid w:val="00B14DA2"/>
    <w:rsid w:val="00B154C7"/>
    <w:rsid w:val="00B15960"/>
    <w:rsid w:val="00B16243"/>
    <w:rsid w:val="00B164A6"/>
    <w:rsid w:val="00B16EA8"/>
    <w:rsid w:val="00B17939"/>
    <w:rsid w:val="00B1795C"/>
    <w:rsid w:val="00B17B5F"/>
    <w:rsid w:val="00B21CBE"/>
    <w:rsid w:val="00B21CDC"/>
    <w:rsid w:val="00B225A8"/>
    <w:rsid w:val="00B227FD"/>
    <w:rsid w:val="00B22A50"/>
    <w:rsid w:val="00B2359B"/>
    <w:rsid w:val="00B23940"/>
    <w:rsid w:val="00B24950"/>
    <w:rsid w:val="00B27361"/>
    <w:rsid w:val="00B27404"/>
    <w:rsid w:val="00B277E2"/>
    <w:rsid w:val="00B30108"/>
    <w:rsid w:val="00B3106A"/>
    <w:rsid w:val="00B318DD"/>
    <w:rsid w:val="00B31E01"/>
    <w:rsid w:val="00B3230E"/>
    <w:rsid w:val="00B329C9"/>
    <w:rsid w:val="00B33E5B"/>
    <w:rsid w:val="00B33E73"/>
    <w:rsid w:val="00B34FF6"/>
    <w:rsid w:val="00B35114"/>
    <w:rsid w:val="00B35785"/>
    <w:rsid w:val="00B35DE9"/>
    <w:rsid w:val="00B36019"/>
    <w:rsid w:val="00B361F4"/>
    <w:rsid w:val="00B366B7"/>
    <w:rsid w:val="00B3674C"/>
    <w:rsid w:val="00B36E59"/>
    <w:rsid w:val="00B40815"/>
    <w:rsid w:val="00B40A57"/>
    <w:rsid w:val="00B42946"/>
    <w:rsid w:val="00B42A29"/>
    <w:rsid w:val="00B4331F"/>
    <w:rsid w:val="00B44C7B"/>
    <w:rsid w:val="00B4591C"/>
    <w:rsid w:val="00B45CA9"/>
    <w:rsid w:val="00B45D14"/>
    <w:rsid w:val="00B46324"/>
    <w:rsid w:val="00B47483"/>
    <w:rsid w:val="00B4749A"/>
    <w:rsid w:val="00B5058F"/>
    <w:rsid w:val="00B5143E"/>
    <w:rsid w:val="00B517FB"/>
    <w:rsid w:val="00B51AAE"/>
    <w:rsid w:val="00B51C52"/>
    <w:rsid w:val="00B52181"/>
    <w:rsid w:val="00B53133"/>
    <w:rsid w:val="00B54F7B"/>
    <w:rsid w:val="00B553B2"/>
    <w:rsid w:val="00B554FF"/>
    <w:rsid w:val="00B57038"/>
    <w:rsid w:val="00B57744"/>
    <w:rsid w:val="00B57F0D"/>
    <w:rsid w:val="00B602B7"/>
    <w:rsid w:val="00B60624"/>
    <w:rsid w:val="00B6106A"/>
    <w:rsid w:val="00B617F9"/>
    <w:rsid w:val="00B618FE"/>
    <w:rsid w:val="00B61A69"/>
    <w:rsid w:val="00B61BB8"/>
    <w:rsid w:val="00B61DEA"/>
    <w:rsid w:val="00B6233E"/>
    <w:rsid w:val="00B62699"/>
    <w:rsid w:val="00B639B9"/>
    <w:rsid w:val="00B63DAC"/>
    <w:rsid w:val="00B63EA9"/>
    <w:rsid w:val="00B64198"/>
    <w:rsid w:val="00B641D0"/>
    <w:rsid w:val="00B6455A"/>
    <w:rsid w:val="00B6503D"/>
    <w:rsid w:val="00B65239"/>
    <w:rsid w:val="00B66736"/>
    <w:rsid w:val="00B671A5"/>
    <w:rsid w:val="00B70257"/>
    <w:rsid w:val="00B7069C"/>
    <w:rsid w:val="00B70A84"/>
    <w:rsid w:val="00B71C9F"/>
    <w:rsid w:val="00B74814"/>
    <w:rsid w:val="00B767F3"/>
    <w:rsid w:val="00B76902"/>
    <w:rsid w:val="00B776F6"/>
    <w:rsid w:val="00B804C4"/>
    <w:rsid w:val="00B812A7"/>
    <w:rsid w:val="00B8144E"/>
    <w:rsid w:val="00B81834"/>
    <w:rsid w:val="00B81F82"/>
    <w:rsid w:val="00B82642"/>
    <w:rsid w:val="00B82D93"/>
    <w:rsid w:val="00B83D58"/>
    <w:rsid w:val="00B83F85"/>
    <w:rsid w:val="00B84461"/>
    <w:rsid w:val="00B855A9"/>
    <w:rsid w:val="00B85A32"/>
    <w:rsid w:val="00B86CD2"/>
    <w:rsid w:val="00B87CCE"/>
    <w:rsid w:val="00B87F9C"/>
    <w:rsid w:val="00B87FBF"/>
    <w:rsid w:val="00B90FA8"/>
    <w:rsid w:val="00B9117B"/>
    <w:rsid w:val="00B91CE6"/>
    <w:rsid w:val="00B93361"/>
    <w:rsid w:val="00B95CAA"/>
    <w:rsid w:val="00B96195"/>
    <w:rsid w:val="00B9628F"/>
    <w:rsid w:val="00B96978"/>
    <w:rsid w:val="00B96E91"/>
    <w:rsid w:val="00B973C0"/>
    <w:rsid w:val="00BA0211"/>
    <w:rsid w:val="00BA1ACF"/>
    <w:rsid w:val="00BA1F24"/>
    <w:rsid w:val="00BA203E"/>
    <w:rsid w:val="00BA2574"/>
    <w:rsid w:val="00BA2724"/>
    <w:rsid w:val="00BA38BD"/>
    <w:rsid w:val="00BA392A"/>
    <w:rsid w:val="00BA39C9"/>
    <w:rsid w:val="00BA39EE"/>
    <w:rsid w:val="00BA41B8"/>
    <w:rsid w:val="00BA464C"/>
    <w:rsid w:val="00BA4828"/>
    <w:rsid w:val="00BA49D8"/>
    <w:rsid w:val="00BA5112"/>
    <w:rsid w:val="00BA512B"/>
    <w:rsid w:val="00BA52A9"/>
    <w:rsid w:val="00BA57BC"/>
    <w:rsid w:val="00BA63E4"/>
    <w:rsid w:val="00BA6A46"/>
    <w:rsid w:val="00BB06EB"/>
    <w:rsid w:val="00BB0BFA"/>
    <w:rsid w:val="00BB0CF5"/>
    <w:rsid w:val="00BB1706"/>
    <w:rsid w:val="00BB1DBA"/>
    <w:rsid w:val="00BB1F62"/>
    <w:rsid w:val="00BB26A8"/>
    <w:rsid w:val="00BB338A"/>
    <w:rsid w:val="00BB48E5"/>
    <w:rsid w:val="00BB5106"/>
    <w:rsid w:val="00BB5368"/>
    <w:rsid w:val="00BB5539"/>
    <w:rsid w:val="00BB5697"/>
    <w:rsid w:val="00BB5A5A"/>
    <w:rsid w:val="00BB696F"/>
    <w:rsid w:val="00BB706F"/>
    <w:rsid w:val="00BC0080"/>
    <w:rsid w:val="00BC0E99"/>
    <w:rsid w:val="00BC1030"/>
    <w:rsid w:val="00BC1788"/>
    <w:rsid w:val="00BC1B8C"/>
    <w:rsid w:val="00BC2511"/>
    <w:rsid w:val="00BC3429"/>
    <w:rsid w:val="00BC3547"/>
    <w:rsid w:val="00BC3AAC"/>
    <w:rsid w:val="00BC45C7"/>
    <w:rsid w:val="00BC53EC"/>
    <w:rsid w:val="00BC5645"/>
    <w:rsid w:val="00BC611A"/>
    <w:rsid w:val="00BC722E"/>
    <w:rsid w:val="00BC7840"/>
    <w:rsid w:val="00BD02A0"/>
    <w:rsid w:val="00BD05E7"/>
    <w:rsid w:val="00BD0C24"/>
    <w:rsid w:val="00BD1419"/>
    <w:rsid w:val="00BD1659"/>
    <w:rsid w:val="00BD1C7C"/>
    <w:rsid w:val="00BD3112"/>
    <w:rsid w:val="00BD3BAA"/>
    <w:rsid w:val="00BD3FA8"/>
    <w:rsid w:val="00BD57D1"/>
    <w:rsid w:val="00BD6429"/>
    <w:rsid w:val="00BD6DF6"/>
    <w:rsid w:val="00BD78DC"/>
    <w:rsid w:val="00BD7E38"/>
    <w:rsid w:val="00BE02F8"/>
    <w:rsid w:val="00BE0C62"/>
    <w:rsid w:val="00BE198C"/>
    <w:rsid w:val="00BE206B"/>
    <w:rsid w:val="00BE2E53"/>
    <w:rsid w:val="00BE30B7"/>
    <w:rsid w:val="00BE34D3"/>
    <w:rsid w:val="00BE3E9C"/>
    <w:rsid w:val="00BE4FEB"/>
    <w:rsid w:val="00BE64C6"/>
    <w:rsid w:val="00BE6848"/>
    <w:rsid w:val="00BE6965"/>
    <w:rsid w:val="00BE712D"/>
    <w:rsid w:val="00BE7150"/>
    <w:rsid w:val="00BE7204"/>
    <w:rsid w:val="00BE781C"/>
    <w:rsid w:val="00BE7F9D"/>
    <w:rsid w:val="00BF1110"/>
    <w:rsid w:val="00BF2276"/>
    <w:rsid w:val="00BF2553"/>
    <w:rsid w:val="00BF2832"/>
    <w:rsid w:val="00BF47AD"/>
    <w:rsid w:val="00BF63A2"/>
    <w:rsid w:val="00BF691F"/>
    <w:rsid w:val="00BF7A43"/>
    <w:rsid w:val="00BF7E09"/>
    <w:rsid w:val="00C00521"/>
    <w:rsid w:val="00C00C2F"/>
    <w:rsid w:val="00C02141"/>
    <w:rsid w:val="00C0273E"/>
    <w:rsid w:val="00C02775"/>
    <w:rsid w:val="00C02AEC"/>
    <w:rsid w:val="00C02CB9"/>
    <w:rsid w:val="00C0331C"/>
    <w:rsid w:val="00C038B1"/>
    <w:rsid w:val="00C03B70"/>
    <w:rsid w:val="00C04042"/>
    <w:rsid w:val="00C04143"/>
    <w:rsid w:val="00C043E5"/>
    <w:rsid w:val="00C04D39"/>
    <w:rsid w:val="00C05112"/>
    <w:rsid w:val="00C056D6"/>
    <w:rsid w:val="00C05AEA"/>
    <w:rsid w:val="00C05B9D"/>
    <w:rsid w:val="00C06C0B"/>
    <w:rsid w:val="00C0714E"/>
    <w:rsid w:val="00C07954"/>
    <w:rsid w:val="00C10135"/>
    <w:rsid w:val="00C10668"/>
    <w:rsid w:val="00C10BA6"/>
    <w:rsid w:val="00C10BB3"/>
    <w:rsid w:val="00C11062"/>
    <w:rsid w:val="00C12424"/>
    <w:rsid w:val="00C126EE"/>
    <w:rsid w:val="00C12EBC"/>
    <w:rsid w:val="00C133AB"/>
    <w:rsid w:val="00C13624"/>
    <w:rsid w:val="00C13AE1"/>
    <w:rsid w:val="00C13BE2"/>
    <w:rsid w:val="00C13CDE"/>
    <w:rsid w:val="00C14672"/>
    <w:rsid w:val="00C1495A"/>
    <w:rsid w:val="00C14D25"/>
    <w:rsid w:val="00C15210"/>
    <w:rsid w:val="00C15763"/>
    <w:rsid w:val="00C1617B"/>
    <w:rsid w:val="00C16E02"/>
    <w:rsid w:val="00C21DEB"/>
    <w:rsid w:val="00C2216F"/>
    <w:rsid w:val="00C23808"/>
    <w:rsid w:val="00C23A76"/>
    <w:rsid w:val="00C23D27"/>
    <w:rsid w:val="00C23E6B"/>
    <w:rsid w:val="00C246B6"/>
    <w:rsid w:val="00C24795"/>
    <w:rsid w:val="00C24E79"/>
    <w:rsid w:val="00C24E89"/>
    <w:rsid w:val="00C24FD2"/>
    <w:rsid w:val="00C2607F"/>
    <w:rsid w:val="00C26100"/>
    <w:rsid w:val="00C26267"/>
    <w:rsid w:val="00C26F4B"/>
    <w:rsid w:val="00C27076"/>
    <w:rsid w:val="00C2736D"/>
    <w:rsid w:val="00C27699"/>
    <w:rsid w:val="00C27F21"/>
    <w:rsid w:val="00C30B88"/>
    <w:rsid w:val="00C316E9"/>
    <w:rsid w:val="00C31CF8"/>
    <w:rsid w:val="00C3291A"/>
    <w:rsid w:val="00C32A3B"/>
    <w:rsid w:val="00C32B3A"/>
    <w:rsid w:val="00C33203"/>
    <w:rsid w:val="00C348C5"/>
    <w:rsid w:val="00C34987"/>
    <w:rsid w:val="00C357F3"/>
    <w:rsid w:val="00C36763"/>
    <w:rsid w:val="00C36A31"/>
    <w:rsid w:val="00C37617"/>
    <w:rsid w:val="00C377A1"/>
    <w:rsid w:val="00C37F34"/>
    <w:rsid w:val="00C40C20"/>
    <w:rsid w:val="00C40E92"/>
    <w:rsid w:val="00C4180A"/>
    <w:rsid w:val="00C41A98"/>
    <w:rsid w:val="00C425B8"/>
    <w:rsid w:val="00C42D79"/>
    <w:rsid w:val="00C42E9A"/>
    <w:rsid w:val="00C4452D"/>
    <w:rsid w:val="00C44F32"/>
    <w:rsid w:val="00C4511A"/>
    <w:rsid w:val="00C45F96"/>
    <w:rsid w:val="00C46C5C"/>
    <w:rsid w:val="00C47536"/>
    <w:rsid w:val="00C47D7E"/>
    <w:rsid w:val="00C502CD"/>
    <w:rsid w:val="00C502E2"/>
    <w:rsid w:val="00C50FC1"/>
    <w:rsid w:val="00C511EA"/>
    <w:rsid w:val="00C52878"/>
    <w:rsid w:val="00C530BF"/>
    <w:rsid w:val="00C53230"/>
    <w:rsid w:val="00C53473"/>
    <w:rsid w:val="00C5388D"/>
    <w:rsid w:val="00C54601"/>
    <w:rsid w:val="00C551A2"/>
    <w:rsid w:val="00C55E90"/>
    <w:rsid w:val="00C55E9A"/>
    <w:rsid w:val="00C56317"/>
    <w:rsid w:val="00C5634F"/>
    <w:rsid w:val="00C570D3"/>
    <w:rsid w:val="00C5732A"/>
    <w:rsid w:val="00C575AA"/>
    <w:rsid w:val="00C57D1D"/>
    <w:rsid w:val="00C6059C"/>
    <w:rsid w:val="00C608D0"/>
    <w:rsid w:val="00C60EC4"/>
    <w:rsid w:val="00C62609"/>
    <w:rsid w:val="00C6296E"/>
    <w:rsid w:val="00C63342"/>
    <w:rsid w:val="00C64CC5"/>
    <w:rsid w:val="00C657D4"/>
    <w:rsid w:val="00C65E9B"/>
    <w:rsid w:val="00C666BA"/>
    <w:rsid w:val="00C666F5"/>
    <w:rsid w:val="00C66814"/>
    <w:rsid w:val="00C66D50"/>
    <w:rsid w:val="00C67A2B"/>
    <w:rsid w:val="00C7004A"/>
    <w:rsid w:val="00C7108F"/>
    <w:rsid w:val="00C7139B"/>
    <w:rsid w:val="00C71619"/>
    <w:rsid w:val="00C717EC"/>
    <w:rsid w:val="00C71F50"/>
    <w:rsid w:val="00C7297B"/>
    <w:rsid w:val="00C73243"/>
    <w:rsid w:val="00C739E1"/>
    <w:rsid w:val="00C73E6E"/>
    <w:rsid w:val="00C74F5D"/>
    <w:rsid w:val="00C7529C"/>
    <w:rsid w:val="00C7540F"/>
    <w:rsid w:val="00C75828"/>
    <w:rsid w:val="00C7735E"/>
    <w:rsid w:val="00C773DA"/>
    <w:rsid w:val="00C77F05"/>
    <w:rsid w:val="00C8009E"/>
    <w:rsid w:val="00C80BCC"/>
    <w:rsid w:val="00C81674"/>
    <w:rsid w:val="00C82133"/>
    <w:rsid w:val="00C82439"/>
    <w:rsid w:val="00C82A25"/>
    <w:rsid w:val="00C84279"/>
    <w:rsid w:val="00C842DA"/>
    <w:rsid w:val="00C84357"/>
    <w:rsid w:val="00C847EC"/>
    <w:rsid w:val="00C856DF"/>
    <w:rsid w:val="00C85F3F"/>
    <w:rsid w:val="00C8622A"/>
    <w:rsid w:val="00C86601"/>
    <w:rsid w:val="00C86A4D"/>
    <w:rsid w:val="00C87090"/>
    <w:rsid w:val="00C87658"/>
    <w:rsid w:val="00C911C9"/>
    <w:rsid w:val="00C911CF"/>
    <w:rsid w:val="00C916E2"/>
    <w:rsid w:val="00C91B38"/>
    <w:rsid w:val="00C91E78"/>
    <w:rsid w:val="00C92B6E"/>
    <w:rsid w:val="00C9307B"/>
    <w:rsid w:val="00C93A0D"/>
    <w:rsid w:val="00C93FFE"/>
    <w:rsid w:val="00C947E2"/>
    <w:rsid w:val="00C94B88"/>
    <w:rsid w:val="00C94C6B"/>
    <w:rsid w:val="00C95BBF"/>
    <w:rsid w:val="00C96BD2"/>
    <w:rsid w:val="00C97701"/>
    <w:rsid w:val="00CA05ED"/>
    <w:rsid w:val="00CA1B48"/>
    <w:rsid w:val="00CA1BB1"/>
    <w:rsid w:val="00CA2116"/>
    <w:rsid w:val="00CA283B"/>
    <w:rsid w:val="00CA3135"/>
    <w:rsid w:val="00CA3223"/>
    <w:rsid w:val="00CA3C82"/>
    <w:rsid w:val="00CA6354"/>
    <w:rsid w:val="00CA6647"/>
    <w:rsid w:val="00CA7612"/>
    <w:rsid w:val="00CA7886"/>
    <w:rsid w:val="00CA7B95"/>
    <w:rsid w:val="00CA7BC3"/>
    <w:rsid w:val="00CA7BE5"/>
    <w:rsid w:val="00CA7CE2"/>
    <w:rsid w:val="00CB1325"/>
    <w:rsid w:val="00CB16E4"/>
    <w:rsid w:val="00CB206B"/>
    <w:rsid w:val="00CB26DC"/>
    <w:rsid w:val="00CB275E"/>
    <w:rsid w:val="00CB288E"/>
    <w:rsid w:val="00CB2AE3"/>
    <w:rsid w:val="00CB2F6F"/>
    <w:rsid w:val="00CB3BAD"/>
    <w:rsid w:val="00CB3DCC"/>
    <w:rsid w:val="00CB4EDF"/>
    <w:rsid w:val="00CB57BC"/>
    <w:rsid w:val="00CB6962"/>
    <w:rsid w:val="00CB69FF"/>
    <w:rsid w:val="00CB70D0"/>
    <w:rsid w:val="00CB7203"/>
    <w:rsid w:val="00CB73EA"/>
    <w:rsid w:val="00CC0266"/>
    <w:rsid w:val="00CC073B"/>
    <w:rsid w:val="00CC14B3"/>
    <w:rsid w:val="00CC2270"/>
    <w:rsid w:val="00CC28CF"/>
    <w:rsid w:val="00CC29FC"/>
    <w:rsid w:val="00CC332B"/>
    <w:rsid w:val="00CC3C46"/>
    <w:rsid w:val="00CC4356"/>
    <w:rsid w:val="00CC496B"/>
    <w:rsid w:val="00CC4BAF"/>
    <w:rsid w:val="00CC4BF1"/>
    <w:rsid w:val="00CC5B8C"/>
    <w:rsid w:val="00CC604F"/>
    <w:rsid w:val="00CC64A9"/>
    <w:rsid w:val="00CC7995"/>
    <w:rsid w:val="00CC7D3D"/>
    <w:rsid w:val="00CD07A3"/>
    <w:rsid w:val="00CD0CF8"/>
    <w:rsid w:val="00CD0F9E"/>
    <w:rsid w:val="00CD1198"/>
    <w:rsid w:val="00CD2187"/>
    <w:rsid w:val="00CD2351"/>
    <w:rsid w:val="00CD2EF7"/>
    <w:rsid w:val="00CD45DF"/>
    <w:rsid w:val="00CD47C1"/>
    <w:rsid w:val="00CD4ACC"/>
    <w:rsid w:val="00CD52A3"/>
    <w:rsid w:val="00CD63D3"/>
    <w:rsid w:val="00CD6455"/>
    <w:rsid w:val="00CD7B28"/>
    <w:rsid w:val="00CE01C7"/>
    <w:rsid w:val="00CE0207"/>
    <w:rsid w:val="00CE0BDF"/>
    <w:rsid w:val="00CE176E"/>
    <w:rsid w:val="00CE21BF"/>
    <w:rsid w:val="00CE3CEC"/>
    <w:rsid w:val="00CE4A0D"/>
    <w:rsid w:val="00CE4F5D"/>
    <w:rsid w:val="00CE51CC"/>
    <w:rsid w:val="00CE523E"/>
    <w:rsid w:val="00CE55A8"/>
    <w:rsid w:val="00CE6507"/>
    <w:rsid w:val="00CE79DB"/>
    <w:rsid w:val="00CF00B3"/>
    <w:rsid w:val="00CF037A"/>
    <w:rsid w:val="00CF0665"/>
    <w:rsid w:val="00CF0D8A"/>
    <w:rsid w:val="00CF1B37"/>
    <w:rsid w:val="00CF4120"/>
    <w:rsid w:val="00CF59FB"/>
    <w:rsid w:val="00CF65FC"/>
    <w:rsid w:val="00CF6848"/>
    <w:rsid w:val="00CF6968"/>
    <w:rsid w:val="00CF766B"/>
    <w:rsid w:val="00CF7D4C"/>
    <w:rsid w:val="00D00102"/>
    <w:rsid w:val="00D0079F"/>
    <w:rsid w:val="00D00E32"/>
    <w:rsid w:val="00D01760"/>
    <w:rsid w:val="00D02AAA"/>
    <w:rsid w:val="00D02C4C"/>
    <w:rsid w:val="00D0392D"/>
    <w:rsid w:val="00D03AE6"/>
    <w:rsid w:val="00D04380"/>
    <w:rsid w:val="00D0442C"/>
    <w:rsid w:val="00D04A84"/>
    <w:rsid w:val="00D04EC8"/>
    <w:rsid w:val="00D05025"/>
    <w:rsid w:val="00D05D12"/>
    <w:rsid w:val="00D0640E"/>
    <w:rsid w:val="00D065B4"/>
    <w:rsid w:val="00D06F7F"/>
    <w:rsid w:val="00D079BB"/>
    <w:rsid w:val="00D07A70"/>
    <w:rsid w:val="00D07CD0"/>
    <w:rsid w:val="00D104DE"/>
    <w:rsid w:val="00D10D9D"/>
    <w:rsid w:val="00D1145D"/>
    <w:rsid w:val="00D118F8"/>
    <w:rsid w:val="00D119EC"/>
    <w:rsid w:val="00D136EA"/>
    <w:rsid w:val="00D13B6E"/>
    <w:rsid w:val="00D15968"/>
    <w:rsid w:val="00D15B86"/>
    <w:rsid w:val="00D16462"/>
    <w:rsid w:val="00D165DF"/>
    <w:rsid w:val="00D1699E"/>
    <w:rsid w:val="00D17760"/>
    <w:rsid w:val="00D1797A"/>
    <w:rsid w:val="00D20059"/>
    <w:rsid w:val="00D200CE"/>
    <w:rsid w:val="00D20F7D"/>
    <w:rsid w:val="00D20F9A"/>
    <w:rsid w:val="00D20FA2"/>
    <w:rsid w:val="00D22325"/>
    <w:rsid w:val="00D23008"/>
    <w:rsid w:val="00D24AB3"/>
    <w:rsid w:val="00D25106"/>
    <w:rsid w:val="00D2536F"/>
    <w:rsid w:val="00D2590D"/>
    <w:rsid w:val="00D25F3A"/>
    <w:rsid w:val="00D26918"/>
    <w:rsid w:val="00D269DF"/>
    <w:rsid w:val="00D275CB"/>
    <w:rsid w:val="00D30C80"/>
    <w:rsid w:val="00D30F3A"/>
    <w:rsid w:val="00D30F5E"/>
    <w:rsid w:val="00D314EB"/>
    <w:rsid w:val="00D32709"/>
    <w:rsid w:val="00D32EFF"/>
    <w:rsid w:val="00D3439D"/>
    <w:rsid w:val="00D345AB"/>
    <w:rsid w:val="00D35380"/>
    <w:rsid w:val="00D36C07"/>
    <w:rsid w:val="00D3786D"/>
    <w:rsid w:val="00D41814"/>
    <w:rsid w:val="00D41F24"/>
    <w:rsid w:val="00D420BD"/>
    <w:rsid w:val="00D42135"/>
    <w:rsid w:val="00D428DD"/>
    <w:rsid w:val="00D42DB5"/>
    <w:rsid w:val="00D449D0"/>
    <w:rsid w:val="00D45CE7"/>
    <w:rsid w:val="00D466FC"/>
    <w:rsid w:val="00D46C31"/>
    <w:rsid w:val="00D46EA8"/>
    <w:rsid w:val="00D46FD3"/>
    <w:rsid w:val="00D478A4"/>
    <w:rsid w:val="00D47B1D"/>
    <w:rsid w:val="00D47EBC"/>
    <w:rsid w:val="00D502E5"/>
    <w:rsid w:val="00D510D5"/>
    <w:rsid w:val="00D51F8A"/>
    <w:rsid w:val="00D53043"/>
    <w:rsid w:val="00D53083"/>
    <w:rsid w:val="00D533E4"/>
    <w:rsid w:val="00D539C0"/>
    <w:rsid w:val="00D53F56"/>
    <w:rsid w:val="00D54C0C"/>
    <w:rsid w:val="00D557E9"/>
    <w:rsid w:val="00D558DB"/>
    <w:rsid w:val="00D55F4B"/>
    <w:rsid w:val="00D561BD"/>
    <w:rsid w:val="00D56EB3"/>
    <w:rsid w:val="00D574A7"/>
    <w:rsid w:val="00D57A4A"/>
    <w:rsid w:val="00D57A76"/>
    <w:rsid w:val="00D57F88"/>
    <w:rsid w:val="00D60658"/>
    <w:rsid w:val="00D61008"/>
    <w:rsid w:val="00D6159E"/>
    <w:rsid w:val="00D636F3"/>
    <w:rsid w:val="00D637CF"/>
    <w:rsid w:val="00D64315"/>
    <w:rsid w:val="00D6480D"/>
    <w:rsid w:val="00D6550F"/>
    <w:rsid w:val="00D656F0"/>
    <w:rsid w:val="00D658A4"/>
    <w:rsid w:val="00D661C6"/>
    <w:rsid w:val="00D666BF"/>
    <w:rsid w:val="00D6685C"/>
    <w:rsid w:val="00D669A0"/>
    <w:rsid w:val="00D6737A"/>
    <w:rsid w:val="00D6771B"/>
    <w:rsid w:val="00D67985"/>
    <w:rsid w:val="00D67D29"/>
    <w:rsid w:val="00D67F48"/>
    <w:rsid w:val="00D706F4"/>
    <w:rsid w:val="00D712BA"/>
    <w:rsid w:val="00D7154D"/>
    <w:rsid w:val="00D72564"/>
    <w:rsid w:val="00D7382D"/>
    <w:rsid w:val="00D75A60"/>
    <w:rsid w:val="00D76C76"/>
    <w:rsid w:val="00D76FE9"/>
    <w:rsid w:val="00D77D74"/>
    <w:rsid w:val="00D80750"/>
    <w:rsid w:val="00D822A9"/>
    <w:rsid w:val="00D8233D"/>
    <w:rsid w:val="00D828D4"/>
    <w:rsid w:val="00D82B97"/>
    <w:rsid w:val="00D82BFE"/>
    <w:rsid w:val="00D840B5"/>
    <w:rsid w:val="00D8439E"/>
    <w:rsid w:val="00D84500"/>
    <w:rsid w:val="00D84C39"/>
    <w:rsid w:val="00D85A3E"/>
    <w:rsid w:val="00D85D26"/>
    <w:rsid w:val="00D86D81"/>
    <w:rsid w:val="00D86EAE"/>
    <w:rsid w:val="00D87F56"/>
    <w:rsid w:val="00D900AC"/>
    <w:rsid w:val="00D901EB"/>
    <w:rsid w:val="00D903BC"/>
    <w:rsid w:val="00D904B7"/>
    <w:rsid w:val="00D9104E"/>
    <w:rsid w:val="00D917FA"/>
    <w:rsid w:val="00D91C92"/>
    <w:rsid w:val="00D91EF1"/>
    <w:rsid w:val="00D929A5"/>
    <w:rsid w:val="00D92CFF"/>
    <w:rsid w:val="00D92EE1"/>
    <w:rsid w:val="00D93119"/>
    <w:rsid w:val="00D93560"/>
    <w:rsid w:val="00D93764"/>
    <w:rsid w:val="00D94682"/>
    <w:rsid w:val="00D94B4D"/>
    <w:rsid w:val="00D950FC"/>
    <w:rsid w:val="00D97C9D"/>
    <w:rsid w:val="00D97DE5"/>
    <w:rsid w:val="00DA0486"/>
    <w:rsid w:val="00DA1C84"/>
    <w:rsid w:val="00DA2514"/>
    <w:rsid w:val="00DA2C1F"/>
    <w:rsid w:val="00DA355A"/>
    <w:rsid w:val="00DA4620"/>
    <w:rsid w:val="00DA47C9"/>
    <w:rsid w:val="00DA517B"/>
    <w:rsid w:val="00DA5333"/>
    <w:rsid w:val="00DA53EA"/>
    <w:rsid w:val="00DA55CC"/>
    <w:rsid w:val="00DA5E0E"/>
    <w:rsid w:val="00DA64A5"/>
    <w:rsid w:val="00DA65C7"/>
    <w:rsid w:val="00DA66EE"/>
    <w:rsid w:val="00DA6814"/>
    <w:rsid w:val="00DA74F1"/>
    <w:rsid w:val="00DA7699"/>
    <w:rsid w:val="00DB11B5"/>
    <w:rsid w:val="00DB1DC1"/>
    <w:rsid w:val="00DB386F"/>
    <w:rsid w:val="00DB48AC"/>
    <w:rsid w:val="00DB4E36"/>
    <w:rsid w:val="00DB54B0"/>
    <w:rsid w:val="00DB55F2"/>
    <w:rsid w:val="00DB60DD"/>
    <w:rsid w:val="00DB734C"/>
    <w:rsid w:val="00DC053E"/>
    <w:rsid w:val="00DC0D60"/>
    <w:rsid w:val="00DC14B6"/>
    <w:rsid w:val="00DC17AB"/>
    <w:rsid w:val="00DC24CF"/>
    <w:rsid w:val="00DC2E38"/>
    <w:rsid w:val="00DC3323"/>
    <w:rsid w:val="00DC3D85"/>
    <w:rsid w:val="00DC47FE"/>
    <w:rsid w:val="00DC4A9B"/>
    <w:rsid w:val="00DC4D45"/>
    <w:rsid w:val="00DC5BCE"/>
    <w:rsid w:val="00DC6082"/>
    <w:rsid w:val="00DC6947"/>
    <w:rsid w:val="00DC6ACE"/>
    <w:rsid w:val="00DC711F"/>
    <w:rsid w:val="00DC728A"/>
    <w:rsid w:val="00DD0A3B"/>
    <w:rsid w:val="00DD0A45"/>
    <w:rsid w:val="00DD0E4E"/>
    <w:rsid w:val="00DD27FC"/>
    <w:rsid w:val="00DD2B18"/>
    <w:rsid w:val="00DD3821"/>
    <w:rsid w:val="00DD3A94"/>
    <w:rsid w:val="00DD3A9C"/>
    <w:rsid w:val="00DD3D33"/>
    <w:rsid w:val="00DD460C"/>
    <w:rsid w:val="00DD463A"/>
    <w:rsid w:val="00DD490A"/>
    <w:rsid w:val="00DD49A7"/>
    <w:rsid w:val="00DD4A59"/>
    <w:rsid w:val="00DD4DA1"/>
    <w:rsid w:val="00DD4F09"/>
    <w:rsid w:val="00DD50B3"/>
    <w:rsid w:val="00DD5545"/>
    <w:rsid w:val="00DD5753"/>
    <w:rsid w:val="00DD5D30"/>
    <w:rsid w:val="00DD6151"/>
    <w:rsid w:val="00DD616D"/>
    <w:rsid w:val="00DD623E"/>
    <w:rsid w:val="00DD6A6A"/>
    <w:rsid w:val="00DD702F"/>
    <w:rsid w:val="00DD7E12"/>
    <w:rsid w:val="00DE0073"/>
    <w:rsid w:val="00DE0917"/>
    <w:rsid w:val="00DE0C00"/>
    <w:rsid w:val="00DE0D66"/>
    <w:rsid w:val="00DE0F6D"/>
    <w:rsid w:val="00DE13A0"/>
    <w:rsid w:val="00DE1A82"/>
    <w:rsid w:val="00DE201E"/>
    <w:rsid w:val="00DE24AB"/>
    <w:rsid w:val="00DE26EC"/>
    <w:rsid w:val="00DE28B1"/>
    <w:rsid w:val="00DE2CAE"/>
    <w:rsid w:val="00DE388A"/>
    <w:rsid w:val="00DE6173"/>
    <w:rsid w:val="00DE6D72"/>
    <w:rsid w:val="00DE7260"/>
    <w:rsid w:val="00DE7287"/>
    <w:rsid w:val="00DE7F97"/>
    <w:rsid w:val="00DF00F9"/>
    <w:rsid w:val="00DF050B"/>
    <w:rsid w:val="00DF061E"/>
    <w:rsid w:val="00DF0CD7"/>
    <w:rsid w:val="00DF0D00"/>
    <w:rsid w:val="00DF0D23"/>
    <w:rsid w:val="00DF1397"/>
    <w:rsid w:val="00DF1BC5"/>
    <w:rsid w:val="00DF21A0"/>
    <w:rsid w:val="00DF3A63"/>
    <w:rsid w:val="00DF44A1"/>
    <w:rsid w:val="00DF4D45"/>
    <w:rsid w:val="00DF52BA"/>
    <w:rsid w:val="00DF52CC"/>
    <w:rsid w:val="00DF5408"/>
    <w:rsid w:val="00DF5810"/>
    <w:rsid w:val="00DF5E82"/>
    <w:rsid w:val="00DF6661"/>
    <w:rsid w:val="00DF7A66"/>
    <w:rsid w:val="00DF7FCE"/>
    <w:rsid w:val="00E01333"/>
    <w:rsid w:val="00E01442"/>
    <w:rsid w:val="00E019F2"/>
    <w:rsid w:val="00E01F8D"/>
    <w:rsid w:val="00E02456"/>
    <w:rsid w:val="00E0256A"/>
    <w:rsid w:val="00E02804"/>
    <w:rsid w:val="00E031B1"/>
    <w:rsid w:val="00E033CF"/>
    <w:rsid w:val="00E03B7A"/>
    <w:rsid w:val="00E04114"/>
    <w:rsid w:val="00E044AB"/>
    <w:rsid w:val="00E04E29"/>
    <w:rsid w:val="00E05342"/>
    <w:rsid w:val="00E0554F"/>
    <w:rsid w:val="00E05BBF"/>
    <w:rsid w:val="00E06214"/>
    <w:rsid w:val="00E063E4"/>
    <w:rsid w:val="00E06A25"/>
    <w:rsid w:val="00E06A91"/>
    <w:rsid w:val="00E06AD1"/>
    <w:rsid w:val="00E06D3E"/>
    <w:rsid w:val="00E0724F"/>
    <w:rsid w:val="00E0741E"/>
    <w:rsid w:val="00E074FD"/>
    <w:rsid w:val="00E07572"/>
    <w:rsid w:val="00E11C25"/>
    <w:rsid w:val="00E12475"/>
    <w:rsid w:val="00E128B2"/>
    <w:rsid w:val="00E1325F"/>
    <w:rsid w:val="00E139F8"/>
    <w:rsid w:val="00E1482D"/>
    <w:rsid w:val="00E14E5C"/>
    <w:rsid w:val="00E14E61"/>
    <w:rsid w:val="00E14FAB"/>
    <w:rsid w:val="00E15BA4"/>
    <w:rsid w:val="00E16AB6"/>
    <w:rsid w:val="00E16C8F"/>
    <w:rsid w:val="00E1703F"/>
    <w:rsid w:val="00E175FC"/>
    <w:rsid w:val="00E177EC"/>
    <w:rsid w:val="00E17DB5"/>
    <w:rsid w:val="00E20EEF"/>
    <w:rsid w:val="00E21686"/>
    <w:rsid w:val="00E21A70"/>
    <w:rsid w:val="00E21B78"/>
    <w:rsid w:val="00E21BDD"/>
    <w:rsid w:val="00E221EF"/>
    <w:rsid w:val="00E22C37"/>
    <w:rsid w:val="00E23C00"/>
    <w:rsid w:val="00E23C7D"/>
    <w:rsid w:val="00E24291"/>
    <w:rsid w:val="00E246AE"/>
    <w:rsid w:val="00E24ADE"/>
    <w:rsid w:val="00E25076"/>
    <w:rsid w:val="00E25596"/>
    <w:rsid w:val="00E25925"/>
    <w:rsid w:val="00E25F65"/>
    <w:rsid w:val="00E25FBF"/>
    <w:rsid w:val="00E26164"/>
    <w:rsid w:val="00E26220"/>
    <w:rsid w:val="00E26B38"/>
    <w:rsid w:val="00E27199"/>
    <w:rsid w:val="00E27C81"/>
    <w:rsid w:val="00E30FFA"/>
    <w:rsid w:val="00E32138"/>
    <w:rsid w:val="00E324FD"/>
    <w:rsid w:val="00E330D9"/>
    <w:rsid w:val="00E34B1F"/>
    <w:rsid w:val="00E34D70"/>
    <w:rsid w:val="00E34E1B"/>
    <w:rsid w:val="00E36B19"/>
    <w:rsid w:val="00E36D14"/>
    <w:rsid w:val="00E37F2A"/>
    <w:rsid w:val="00E40229"/>
    <w:rsid w:val="00E403C2"/>
    <w:rsid w:val="00E40625"/>
    <w:rsid w:val="00E40A88"/>
    <w:rsid w:val="00E40C49"/>
    <w:rsid w:val="00E40F15"/>
    <w:rsid w:val="00E4134D"/>
    <w:rsid w:val="00E41C0A"/>
    <w:rsid w:val="00E4237B"/>
    <w:rsid w:val="00E43459"/>
    <w:rsid w:val="00E43977"/>
    <w:rsid w:val="00E43B5D"/>
    <w:rsid w:val="00E440B2"/>
    <w:rsid w:val="00E44AEA"/>
    <w:rsid w:val="00E46AC0"/>
    <w:rsid w:val="00E50672"/>
    <w:rsid w:val="00E513CC"/>
    <w:rsid w:val="00E5209C"/>
    <w:rsid w:val="00E52136"/>
    <w:rsid w:val="00E53145"/>
    <w:rsid w:val="00E55642"/>
    <w:rsid w:val="00E55E33"/>
    <w:rsid w:val="00E5618D"/>
    <w:rsid w:val="00E568DE"/>
    <w:rsid w:val="00E57E3E"/>
    <w:rsid w:val="00E6144B"/>
    <w:rsid w:val="00E62B5C"/>
    <w:rsid w:val="00E638A2"/>
    <w:rsid w:val="00E639EB"/>
    <w:rsid w:val="00E63B75"/>
    <w:rsid w:val="00E63F1C"/>
    <w:rsid w:val="00E64773"/>
    <w:rsid w:val="00E650AC"/>
    <w:rsid w:val="00E650C3"/>
    <w:rsid w:val="00E6558F"/>
    <w:rsid w:val="00E6665A"/>
    <w:rsid w:val="00E66D96"/>
    <w:rsid w:val="00E66FA0"/>
    <w:rsid w:val="00E67836"/>
    <w:rsid w:val="00E67C2F"/>
    <w:rsid w:val="00E70248"/>
    <w:rsid w:val="00E705A7"/>
    <w:rsid w:val="00E7095F"/>
    <w:rsid w:val="00E709D1"/>
    <w:rsid w:val="00E71178"/>
    <w:rsid w:val="00E7206F"/>
    <w:rsid w:val="00E7281B"/>
    <w:rsid w:val="00E73947"/>
    <w:rsid w:val="00E7411E"/>
    <w:rsid w:val="00E75314"/>
    <w:rsid w:val="00E75328"/>
    <w:rsid w:val="00E75C8D"/>
    <w:rsid w:val="00E75E65"/>
    <w:rsid w:val="00E764E3"/>
    <w:rsid w:val="00E7674B"/>
    <w:rsid w:val="00E77545"/>
    <w:rsid w:val="00E77776"/>
    <w:rsid w:val="00E777F3"/>
    <w:rsid w:val="00E77E0F"/>
    <w:rsid w:val="00E77E8D"/>
    <w:rsid w:val="00E8092A"/>
    <w:rsid w:val="00E80CF3"/>
    <w:rsid w:val="00E80F01"/>
    <w:rsid w:val="00E82356"/>
    <w:rsid w:val="00E82772"/>
    <w:rsid w:val="00E83DE6"/>
    <w:rsid w:val="00E843EE"/>
    <w:rsid w:val="00E846D6"/>
    <w:rsid w:val="00E84888"/>
    <w:rsid w:val="00E84BCC"/>
    <w:rsid w:val="00E84C6D"/>
    <w:rsid w:val="00E851D9"/>
    <w:rsid w:val="00E85996"/>
    <w:rsid w:val="00E85F1C"/>
    <w:rsid w:val="00E86057"/>
    <w:rsid w:val="00E8630E"/>
    <w:rsid w:val="00E864D3"/>
    <w:rsid w:val="00E868B7"/>
    <w:rsid w:val="00E876C4"/>
    <w:rsid w:val="00E87B69"/>
    <w:rsid w:val="00E87F08"/>
    <w:rsid w:val="00E91161"/>
    <w:rsid w:val="00E91903"/>
    <w:rsid w:val="00E91AC4"/>
    <w:rsid w:val="00E91B94"/>
    <w:rsid w:val="00E91FF7"/>
    <w:rsid w:val="00E92566"/>
    <w:rsid w:val="00E92747"/>
    <w:rsid w:val="00E92986"/>
    <w:rsid w:val="00E934F0"/>
    <w:rsid w:val="00E93FDA"/>
    <w:rsid w:val="00E94231"/>
    <w:rsid w:val="00E949C8"/>
    <w:rsid w:val="00E94B37"/>
    <w:rsid w:val="00E951BA"/>
    <w:rsid w:val="00E95CD9"/>
    <w:rsid w:val="00E960CC"/>
    <w:rsid w:val="00E964FB"/>
    <w:rsid w:val="00E971D3"/>
    <w:rsid w:val="00E97796"/>
    <w:rsid w:val="00E97E92"/>
    <w:rsid w:val="00EA0CBF"/>
    <w:rsid w:val="00EA101D"/>
    <w:rsid w:val="00EA1067"/>
    <w:rsid w:val="00EA13E5"/>
    <w:rsid w:val="00EA1625"/>
    <w:rsid w:val="00EA1909"/>
    <w:rsid w:val="00EA1A09"/>
    <w:rsid w:val="00EA3F0D"/>
    <w:rsid w:val="00EA3FD4"/>
    <w:rsid w:val="00EA41A0"/>
    <w:rsid w:val="00EA48AF"/>
    <w:rsid w:val="00EA5F62"/>
    <w:rsid w:val="00EA6091"/>
    <w:rsid w:val="00EA641F"/>
    <w:rsid w:val="00EA66C2"/>
    <w:rsid w:val="00EA7C60"/>
    <w:rsid w:val="00EB0381"/>
    <w:rsid w:val="00EB0573"/>
    <w:rsid w:val="00EB16ED"/>
    <w:rsid w:val="00EB1932"/>
    <w:rsid w:val="00EB2876"/>
    <w:rsid w:val="00EB2A4F"/>
    <w:rsid w:val="00EB3AA0"/>
    <w:rsid w:val="00EB3D5A"/>
    <w:rsid w:val="00EB4005"/>
    <w:rsid w:val="00EB4E2B"/>
    <w:rsid w:val="00EB4EC7"/>
    <w:rsid w:val="00EB563A"/>
    <w:rsid w:val="00EB676E"/>
    <w:rsid w:val="00EB6A66"/>
    <w:rsid w:val="00EB6CFB"/>
    <w:rsid w:val="00EB7485"/>
    <w:rsid w:val="00EB7A35"/>
    <w:rsid w:val="00EC14D5"/>
    <w:rsid w:val="00EC173B"/>
    <w:rsid w:val="00EC1C48"/>
    <w:rsid w:val="00EC1D77"/>
    <w:rsid w:val="00EC2075"/>
    <w:rsid w:val="00EC2842"/>
    <w:rsid w:val="00EC2E2D"/>
    <w:rsid w:val="00EC38D0"/>
    <w:rsid w:val="00EC6059"/>
    <w:rsid w:val="00EC61BB"/>
    <w:rsid w:val="00EC64F8"/>
    <w:rsid w:val="00EC6B28"/>
    <w:rsid w:val="00EC6B3B"/>
    <w:rsid w:val="00EC7393"/>
    <w:rsid w:val="00EC7956"/>
    <w:rsid w:val="00EC7D2C"/>
    <w:rsid w:val="00ED0F64"/>
    <w:rsid w:val="00ED16AC"/>
    <w:rsid w:val="00ED1D07"/>
    <w:rsid w:val="00ED218A"/>
    <w:rsid w:val="00ED2EDC"/>
    <w:rsid w:val="00ED3342"/>
    <w:rsid w:val="00ED39F9"/>
    <w:rsid w:val="00ED414B"/>
    <w:rsid w:val="00ED63F6"/>
    <w:rsid w:val="00ED6BD5"/>
    <w:rsid w:val="00ED6D94"/>
    <w:rsid w:val="00ED745F"/>
    <w:rsid w:val="00ED76F7"/>
    <w:rsid w:val="00EE0074"/>
    <w:rsid w:val="00EE0655"/>
    <w:rsid w:val="00EE068B"/>
    <w:rsid w:val="00EE06BC"/>
    <w:rsid w:val="00EE1EAF"/>
    <w:rsid w:val="00EE25E5"/>
    <w:rsid w:val="00EE3315"/>
    <w:rsid w:val="00EE3AD3"/>
    <w:rsid w:val="00EE3EC7"/>
    <w:rsid w:val="00EE4058"/>
    <w:rsid w:val="00EE40CC"/>
    <w:rsid w:val="00EE500A"/>
    <w:rsid w:val="00EE50B2"/>
    <w:rsid w:val="00EE531E"/>
    <w:rsid w:val="00EE55BC"/>
    <w:rsid w:val="00EE56E8"/>
    <w:rsid w:val="00EE6B16"/>
    <w:rsid w:val="00EE7A9D"/>
    <w:rsid w:val="00EE7C04"/>
    <w:rsid w:val="00EF12AE"/>
    <w:rsid w:val="00EF25A3"/>
    <w:rsid w:val="00EF3090"/>
    <w:rsid w:val="00EF35D6"/>
    <w:rsid w:val="00EF37DE"/>
    <w:rsid w:val="00EF4C8F"/>
    <w:rsid w:val="00EF4FC2"/>
    <w:rsid w:val="00EF5023"/>
    <w:rsid w:val="00EF50D2"/>
    <w:rsid w:val="00EF50D7"/>
    <w:rsid w:val="00EF666D"/>
    <w:rsid w:val="00EF6A11"/>
    <w:rsid w:val="00EF6DAE"/>
    <w:rsid w:val="00EF71C2"/>
    <w:rsid w:val="00EF7203"/>
    <w:rsid w:val="00EF73F1"/>
    <w:rsid w:val="00F00829"/>
    <w:rsid w:val="00F00A8D"/>
    <w:rsid w:val="00F00BE8"/>
    <w:rsid w:val="00F02CD5"/>
    <w:rsid w:val="00F030DD"/>
    <w:rsid w:val="00F0312B"/>
    <w:rsid w:val="00F03286"/>
    <w:rsid w:val="00F036E2"/>
    <w:rsid w:val="00F04727"/>
    <w:rsid w:val="00F0500A"/>
    <w:rsid w:val="00F051C5"/>
    <w:rsid w:val="00F06D9F"/>
    <w:rsid w:val="00F0721D"/>
    <w:rsid w:val="00F0756B"/>
    <w:rsid w:val="00F07986"/>
    <w:rsid w:val="00F11771"/>
    <w:rsid w:val="00F12291"/>
    <w:rsid w:val="00F122DF"/>
    <w:rsid w:val="00F12502"/>
    <w:rsid w:val="00F12724"/>
    <w:rsid w:val="00F12946"/>
    <w:rsid w:val="00F12E9E"/>
    <w:rsid w:val="00F13EAE"/>
    <w:rsid w:val="00F143D7"/>
    <w:rsid w:val="00F14AE3"/>
    <w:rsid w:val="00F156B9"/>
    <w:rsid w:val="00F16883"/>
    <w:rsid w:val="00F17F1A"/>
    <w:rsid w:val="00F20C5B"/>
    <w:rsid w:val="00F20F92"/>
    <w:rsid w:val="00F21726"/>
    <w:rsid w:val="00F22C81"/>
    <w:rsid w:val="00F22EF1"/>
    <w:rsid w:val="00F2406B"/>
    <w:rsid w:val="00F2467E"/>
    <w:rsid w:val="00F248D9"/>
    <w:rsid w:val="00F2506B"/>
    <w:rsid w:val="00F25F92"/>
    <w:rsid w:val="00F26562"/>
    <w:rsid w:val="00F26732"/>
    <w:rsid w:val="00F26E41"/>
    <w:rsid w:val="00F277E6"/>
    <w:rsid w:val="00F313E6"/>
    <w:rsid w:val="00F31985"/>
    <w:rsid w:val="00F3241C"/>
    <w:rsid w:val="00F32BA0"/>
    <w:rsid w:val="00F33F44"/>
    <w:rsid w:val="00F3403A"/>
    <w:rsid w:val="00F34559"/>
    <w:rsid w:val="00F34CB3"/>
    <w:rsid w:val="00F351CD"/>
    <w:rsid w:val="00F35BC3"/>
    <w:rsid w:val="00F36176"/>
    <w:rsid w:val="00F366D2"/>
    <w:rsid w:val="00F376EA"/>
    <w:rsid w:val="00F40B0F"/>
    <w:rsid w:val="00F41406"/>
    <w:rsid w:val="00F41541"/>
    <w:rsid w:val="00F41587"/>
    <w:rsid w:val="00F4185A"/>
    <w:rsid w:val="00F41C51"/>
    <w:rsid w:val="00F42022"/>
    <w:rsid w:val="00F42239"/>
    <w:rsid w:val="00F423B5"/>
    <w:rsid w:val="00F440DD"/>
    <w:rsid w:val="00F44418"/>
    <w:rsid w:val="00F454CC"/>
    <w:rsid w:val="00F45629"/>
    <w:rsid w:val="00F47A22"/>
    <w:rsid w:val="00F508CD"/>
    <w:rsid w:val="00F50CB7"/>
    <w:rsid w:val="00F5123A"/>
    <w:rsid w:val="00F51922"/>
    <w:rsid w:val="00F538D5"/>
    <w:rsid w:val="00F53E50"/>
    <w:rsid w:val="00F553AF"/>
    <w:rsid w:val="00F56EFB"/>
    <w:rsid w:val="00F576CE"/>
    <w:rsid w:val="00F57F3D"/>
    <w:rsid w:val="00F6107C"/>
    <w:rsid w:val="00F6129A"/>
    <w:rsid w:val="00F6144B"/>
    <w:rsid w:val="00F621D7"/>
    <w:rsid w:val="00F6228E"/>
    <w:rsid w:val="00F62739"/>
    <w:rsid w:val="00F62FC1"/>
    <w:rsid w:val="00F63138"/>
    <w:rsid w:val="00F63DD1"/>
    <w:rsid w:val="00F640CC"/>
    <w:rsid w:val="00F64206"/>
    <w:rsid w:val="00F64658"/>
    <w:rsid w:val="00F6473E"/>
    <w:rsid w:val="00F64CDD"/>
    <w:rsid w:val="00F64F9E"/>
    <w:rsid w:val="00F66202"/>
    <w:rsid w:val="00F6620D"/>
    <w:rsid w:val="00F665D2"/>
    <w:rsid w:val="00F66D52"/>
    <w:rsid w:val="00F6705E"/>
    <w:rsid w:val="00F704BD"/>
    <w:rsid w:val="00F70A95"/>
    <w:rsid w:val="00F713FF"/>
    <w:rsid w:val="00F73734"/>
    <w:rsid w:val="00F73DCF"/>
    <w:rsid w:val="00F7537A"/>
    <w:rsid w:val="00F75835"/>
    <w:rsid w:val="00F76B25"/>
    <w:rsid w:val="00F773D8"/>
    <w:rsid w:val="00F777F2"/>
    <w:rsid w:val="00F81623"/>
    <w:rsid w:val="00F81A87"/>
    <w:rsid w:val="00F82C6A"/>
    <w:rsid w:val="00F82C8C"/>
    <w:rsid w:val="00F82EF8"/>
    <w:rsid w:val="00F843AC"/>
    <w:rsid w:val="00F84844"/>
    <w:rsid w:val="00F84BC1"/>
    <w:rsid w:val="00F8521D"/>
    <w:rsid w:val="00F8612C"/>
    <w:rsid w:val="00F86394"/>
    <w:rsid w:val="00F87803"/>
    <w:rsid w:val="00F879BC"/>
    <w:rsid w:val="00F879DF"/>
    <w:rsid w:val="00F90749"/>
    <w:rsid w:val="00F92336"/>
    <w:rsid w:val="00F93215"/>
    <w:rsid w:val="00F93665"/>
    <w:rsid w:val="00F93702"/>
    <w:rsid w:val="00F945E0"/>
    <w:rsid w:val="00F94F39"/>
    <w:rsid w:val="00F96347"/>
    <w:rsid w:val="00F96739"/>
    <w:rsid w:val="00F96EA2"/>
    <w:rsid w:val="00F97BCC"/>
    <w:rsid w:val="00FA095D"/>
    <w:rsid w:val="00FA1336"/>
    <w:rsid w:val="00FA15F7"/>
    <w:rsid w:val="00FA1653"/>
    <w:rsid w:val="00FA1DC7"/>
    <w:rsid w:val="00FA3836"/>
    <w:rsid w:val="00FA3854"/>
    <w:rsid w:val="00FA3D46"/>
    <w:rsid w:val="00FA422E"/>
    <w:rsid w:val="00FA4877"/>
    <w:rsid w:val="00FA4AE5"/>
    <w:rsid w:val="00FA4C1D"/>
    <w:rsid w:val="00FA507F"/>
    <w:rsid w:val="00FA5BF1"/>
    <w:rsid w:val="00FA5EE9"/>
    <w:rsid w:val="00FA664E"/>
    <w:rsid w:val="00FA743B"/>
    <w:rsid w:val="00FA7DD7"/>
    <w:rsid w:val="00FB0689"/>
    <w:rsid w:val="00FB07D1"/>
    <w:rsid w:val="00FB0807"/>
    <w:rsid w:val="00FB2858"/>
    <w:rsid w:val="00FB3937"/>
    <w:rsid w:val="00FB3A9A"/>
    <w:rsid w:val="00FB3F92"/>
    <w:rsid w:val="00FB41D1"/>
    <w:rsid w:val="00FB45DD"/>
    <w:rsid w:val="00FB5766"/>
    <w:rsid w:val="00FB5DC1"/>
    <w:rsid w:val="00FC03C8"/>
    <w:rsid w:val="00FC0C9D"/>
    <w:rsid w:val="00FC1639"/>
    <w:rsid w:val="00FC2171"/>
    <w:rsid w:val="00FC3008"/>
    <w:rsid w:val="00FC3339"/>
    <w:rsid w:val="00FC3792"/>
    <w:rsid w:val="00FC3AFB"/>
    <w:rsid w:val="00FC5554"/>
    <w:rsid w:val="00FC5AB0"/>
    <w:rsid w:val="00FC5B20"/>
    <w:rsid w:val="00FC754E"/>
    <w:rsid w:val="00FC7E6A"/>
    <w:rsid w:val="00FD0F3C"/>
    <w:rsid w:val="00FD23E4"/>
    <w:rsid w:val="00FD2718"/>
    <w:rsid w:val="00FD2F28"/>
    <w:rsid w:val="00FD3101"/>
    <w:rsid w:val="00FD38CD"/>
    <w:rsid w:val="00FD48D3"/>
    <w:rsid w:val="00FD5CE3"/>
    <w:rsid w:val="00FD64B4"/>
    <w:rsid w:val="00FD6A70"/>
    <w:rsid w:val="00FD7A2E"/>
    <w:rsid w:val="00FD7A87"/>
    <w:rsid w:val="00FD7E6A"/>
    <w:rsid w:val="00FD7F7C"/>
    <w:rsid w:val="00FE195E"/>
    <w:rsid w:val="00FE1990"/>
    <w:rsid w:val="00FE19FF"/>
    <w:rsid w:val="00FE1C46"/>
    <w:rsid w:val="00FE1E68"/>
    <w:rsid w:val="00FE2601"/>
    <w:rsid w:val="00FE389E"/>
    <w:rsid w:val="00FE3AD2"/>
    <w:rsid w:val="00FE4086"/>
    <w:rsid w:val="00FE4917"/>
    <w:rsid w:val="00FE5DF5"/>
    <w:rsid w:val="00FE6026"/>
    <w:rsid w:val="00FE638B"/>
    <w:rsid w:val="00FE6525"/>
    <w:rsid w:val="00FE7014"/>
    <w:rsid w:val="00FE77E0"/>
    <w:rsid w:val="00FE7F15"/>
    <w:rsid w:val="00FF0A50"/>
    <w:rsid w:val="00FF18DA"/>
    <w:rsid w:val="00FF1DA8"/>
    <w:rsid w:val="00FF31F1"/>
    <w:rsid w:val="00FF3272"/>
    <w:rsid w:val="00FF396E"/>
    <w:rsid w:val="00FF4186"/>
    <w:rsid w:val="00FF431C"/>
    <w:rsid w:val="00FF4510"/>
    <w:rsid w:val="00FF46AC"/>
    <w:rsid w:val="00FF4732"/>
    <w:rsid w:val="00FF7334"/>
    <w:rsid w:val="00FF7A6D"/>
    <w:rsid w:val="00FF7B57"/>
    <w:rsid w:val="00FF7DAF"/>
    <w:rsid w:val="011A5C8D"/>
    <w:rsid w:val="02525669"/>
    <w:rsid w:val="02A40903"/>
    <w:rsid w:val="032E1FEC"/>
    <w:rsid w:val="03FD59DB"/>
    <w:rsid w:val="03FF4B79"/>
    <w:rsid w:val="04BF107A"/>
    <w:rsid w:val="058C5F44"/>
    <w:rsid w:val="05BF4BD3"/>
    <w:rsid w:val="05DB4DA3"/>
    <w:rsid w:val="05DC516C"/>
    <w:rsid w:val="05EF20B6"/>
    <w:rsid w:val="06055276"/>
    <w:rsid w:val="064A2A34"/>
    <w:rsid w:val="089A3318"/>
    <w:rsid w:val="091D2992"/>
    <w:rsid w:val="09E65919"/>
    <w:rsid w:val="0BC16ED6"/>
    <w:rsid w:val="0CC85DC1"/>
    <w:rsid w:val="0D65463C"/>
    <w:rsid w:val="0D85031D"/>
    <w:rsid w:val="0E645FA9"/>
    <w:rsid w:val="0F0D4D57"/>
    <w:rsid w:val="103E7FE7"/>
    <w:rsid w:val="10497955"/>
    <w:rsid w:val="10BB6C47"/>
    <w:rsid w:val="10BF13B0"/>
    <w:rsid w:val="10E2338A"/>
    <w:rsid w:val="10EE253B"/>
    <w:rsid w:val="10FD3FDB"/>
    <w:rsid w:val="11BA4223"/>
    <w:rsid w:val="13103312"/>
    <w:rsid w:val="137375A4"/>
    <w:rsid w:val="14F37B83"/>
    <w:rsid w:val="152B4C98"/>
    <w:rsid w:val="15CD3786"/>
    <w:rsid w:val="16D91E64"/>
    <w:rsid w:val="17F03845"/>
    <w:rsid w:val="19623A53"/>
    <w:rsid w:val="19B17E9C"/>
    <w:rsid w:val="1B204010"/>
    <w:rsid w:val="1BAF6B63"/>
    <w:rsid w:val="1C310FB8"/>
    <w:rsid w:val="1CB359E2"/>
    <w:rsid w:val="1D1635D4"/>
    <w:rsid w:val="1F0613E0"/>
    <w:rsid w:val="1F39554E"/>
    <w:rsid w:val="1F4374E1"/>
    <w:rsid w:val="1F5F1D2B"/>
    <w:rsid w:val="20337402"/>
    <w:rsid w:val="224A2254"/>
    <w:rsid w:val="229334C4"/>
    <w:rsid w:val="229C397B"/>
    <w:rsid w:val="238A3947"/>
    <w:rsid w:val="23A805E0"/>
    <w:rsid w:val="23BD265E"/>
    <w:rsid w:val="23EF146A"/>
    <w:rsid w:val="24646FCA"/>
    <w:rsid w:val="248D34C6"/>
    <w:rsid w:val="25015266"/>
    <w:rsid w:val="25FD5A14"/>
    <w:rsid w:val="279D48A5"/>
    <w:rsid w:val="28006E7B"/>
    <w:rsid w:val="28057C2D"/>
    <w:rsid w:val="28337D06"/>
    <w:rsid w:val="28B069E6"/>
    <w:rsid w:val="290D504E"/>
    <w:rsid w:val="2A6679F0"/>
    <w:rsid w:val="2A7F3244"/>
    <w:rsid w:val="2AE9514C"/>
    <w:rsid w:val="2F2026A7"/>
    <w:rsid w:val="30800FAD"/>
    <w:rsid w:val="30B44F2D"/>
    <w:rsid w:val="313A394A"/>
    <w:rsid w:val="31B3011B"/>
    <w:rsid w:val="31C3015B"/>
    <w:rsid w:val="31ED4D46"/>
    <w:rsid w:val="332825B2"/>
    <w:rsid w:val="33F04AC1"/>
    <w:rsid w:val="34A94F29"/>
    <w:rsid w:val="353B4E5B"/>
    <w:rsid w:val="35B73D18"/>
    <w:rsid w:val="35F26E0F"/>
    <w:rsid w:val="36EC1655"/>
    <w:rsid w:val="377108B1"/>
    <w:rsid w:val="37B30635"/>
    <w:rsid w:val="3809200C"/>
    <w:rsid w:val="381C6576"/>
    <w:rsid w:val="38EA2788"/>
    <w:rsid w:val="38FC5D88"/>
    <w:rsid w:val="396D4234"/>
    <w:rsid w:val="3B180FBE"/>
    <w:rsid w:val="3C3E2F30"/>
    <w:rsid w:val="3C6E4B64"/>
    <w:rsid w:val="3CBA5E28"/>
    <w:rsid w:val="3CD64022"/>
    <w:rsid w:val="3D925ABE"/>
    <w:rsid w:val="3DD824E4"/>
    <w:rsid w:val="3F095284"/>
    <w:rsid w:val="3F3041DA"/>
    <w:rsid w:val="3F7E48D2"/>
    <w:rsid w:val="404C5437"/>
    <w:rsid w:val="40AB5AAA"/>
    <w:rsid w:val="4147212B"/>
    <w:rsid w:val="41FD2582"/>
    <w:rsid w:val="42924DD7"/>
    <w:rsid w:val="44775101"/>
    <w:rsid w:val="44BF11D4"/>
    <w:rsid w:val="459D0931"/>
    <w:rsid w:val="46A800D8"/>
    <w:rsid w:val="46CF0834"/>
    <w:rsid w:val="4750411D"/>
    <w:rsid w:val="478B57EC"/>
    <w:rsid w:val="47F8436F"/>
    <w:rsid w:val="48E01BCB"/>
    <w:rsid w:val="49685DD0"/>
    <w:rsid w:val="49B4326B"/>
    <w:rsid w:val="49B72530"/>
    <w:rsid w:val="49BB4565"/>
    <w:rsid w:val="49D578F3"/>
    <w:rsid w:val="49F06031"/>
    <w:rsid w:val="4A8A3813"/>
    <w:rsid w:val="4B044FD4"/>
    <w:rsid w:val="4B0A1B5B"/>
    <w:rsid w:val="4C212929"/>
    <w:rsid w:val="4C2D0432"/>
    <w:rsid w:val="4CF1332C"/>
    <w:rsid w:val="4EA06CD1"/>
    <w:rsid w:val="502E2C96"/>
    <w:rsid w:val="50B17E45"/>
    <w:rsid w:val="5136167A"/>
    <w:rsid w:val="522416E5"/>
    <w:rsid w:val="52B0651F"/>
    <w:rsid w:val="52C535F4"/>
    <w:rsid w:val="53274AEA"/>
    <w:rsid w:val="545D33CA"/>
    <w:rsid w:val="550D379E"/>
    <w:rsid w:val="56385B17"/>
    <w:rsid w:val="56522DDB"/>
    <w:rsid w:val="56AA6689"/>
    <w:rsid w:val="57244D07"/>
    <w:rsid w:val="574837E0"/>
    <w:rsid w:val="576B3E27"/>
    <w:rsid w:val="57BF2EC7"/>
    <w:rsid w:val="57D3544D"/>
    <w:rsid w:val="580E3C13"/>
    <w:rsid w:val="58431773"/>
    <w:rsid w:val="58E765AA"/>
    <w:rsid w:val="59604A93"/>
    <w:rsid w:val="59A9531F"/>
    <w:rsid w:val="59BD206E"/>
    <w:rsid w:val="5A912D9B"/>
    <w:rsid w:val="5BB12A45"/>
    <w:rsid w:val="5C48769E"/>
    <w:rsid w:val="5CB02897"/>
    <w:rsid w:val="5D034650"/>
    <w:rsid w:val="5D5C11B9"/>
    <w:rsid w:val="5E28486F"/>
    <w:rsid w:val="5E28741C"/>
    <w:rsid w:val="60623802"/>
    <w:rsid w:val="61414218"/>
    <w:rsid w:val="61BF4EF9"/>
    <w:rsid w:val="61FE6525"/>
    <w:rsid w:val="622232C8"/>
    <w:rsid w:val="627C1A69"/>
    <w:rsid w:val="62C21662"/>
    <w:rsid w:val="62D701F2"/>
    <w:rsid w:val="62DE3B07"/>
    <w:rsid w:val="635B4A52"/>
    <w:rsid w:val="648E3141"/>
    <w:rsid w:val="648F35CB"/>
    <w:rsid w:val="64BA099C"/>
    <w:rsid w:val="652D02FA"/>
    <w:rsid w:val="6532765F"/>
    <w:rsid w:val="659C4975"/>
    <w:rsid w:val="66513B07"/>
    <w:rsid w:val="667E0495"/>
    <w:rsid w:val="672B2017"/>
    <w:rsid w:val="67990D51"/>
    <w:rsid w:val="68682797"/>
    <w:rsid w:val="690C457B"/>
    <w:rsid w:val="69651092"/>
    <w:rsid w:val="6A6F3A53"/>
    <w:rsid w:val="6A90379A"/>
    <w:rsid w:val="6A9C6D0E"/>
    <w:rsid w:val="6AB4277A"/>
    <w:rsid w:val="6AF62607"/>
    <w:rsid w:val="6C0372A0"/>
    <w:rsid w:val="6C424CF6"/>
    <w:rsid w:val="6C8B2138"/>
    <w:rsid w:val="6C8E379C"/>
    <w:rsid w:val="6D035B6D"/>
    <w:rsid w:val="6DA66E6E"/>
    <w:rsid w:val="6E6B2D27"/>
    <w:rsid w:val="6FAA01B2"/>
    <w:rsid w:val="70000592"/>
    <w:rsid w:val="70C34B12"/>
    <w:rsid w:val="710C08EB"/>
    <w:rsid w:val="712207CF"/>
    <w:rsid w:val="71A2020A"/>
    <w:rsid w:val="71E85129"/>
    <w:rsid w:val="72553F89"/>
    <w:rsid w:val="72AD63B9"/>
    <w:rsid w:val="737C48DF"/>
    <w:rsid w:val="74162511"/>
    <w:rsid w:val="74A64E42"/>
    <w:rsid w:val="74D16A41"/>
    <w:rsid w:val="757D5FD1"/>
    <w:rsid w:val="75932863"/>
    <w:rsid w:val="766A1625"/>
    <w:rsid w:val="7686056E"/>
    <w:rsid w:val="76A41B2C"/>
    <w:rsid w:val="772712E8"/>
    <w:rsid w:val="772F743C"/>
    <w:rsid w:val="77A21977"/>
    <w:rsid w:val="784C74AD"/>
    <w:rsid w:val="79A650CD"/>
    <w:rsid w:val="79CD6A44"/>
    <w:rsid w:val="79CF54BD"/>
    <w:rsid w:val="7AA226D2"/>
    <w:rsid w:val="7BAC4F2D"/>
    <w:rsid w:val="7EB7043F"/>
    <w:rsid w:val="7F4C042B"/>
    <w:rsid w:val="7FAB298F"/>
    <w:rsid w:val="7FEE7E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3"/>
    <w:basedOn w:val="1"/>
    <w:next w:val="1"/>
    <w:link w:val="2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link w:val="17"/>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basedOn w:val="1"/>
    <w:link w:val="23"/>
    <w:semiHidden/>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5">
    <w:name w:val="Body Text Indent"/>
    <w:basedOn w:val="1"/>
    <w:qFormat/>
    <w:uiPriority w:val="0"/>
    <w:pPr>
      <w:spacing w:after="120"/>
      <w:ind w:left="420" w:leftChars="200"/>
    </w:pPr>
  </w:style>
  <w:style w:type="paragraph" w:styleId="6">
    <w:name w:val="Date"/>
    <w:basedOn w:val="1"/>
    <w:next w:val="1"/>
    <w:link w:val="24"/>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100" w:beforeAutospacing="1" w:after="100" w:afterAutospacing="1"/>
      <w:jc w:val="left"/>
    </w:pPr>
    <w:rPr>
      <w:kern w:val="0"/>
      <w:sz w:val="24"/>
      <w:szCs w:val="20"/>
    </w:rPr>
  </w:style>
  <w:style w:type="paragraph" w:styleId="12">
    <w:name w:val="annotation subject"/>
    <w:basedOn w:val="4"/>
    <w:next w:val="4"/>
    <w:semiHidden/>
    <w:qFormat/>
    <w:uiPriority w:val="0"/>
    <w:rPr>
      <w:b/>
      <w:bCs/>
    </w:rPr>
  </w:style>
  <w:style w:type="paragraph" w:styleId="13">
    <w:name w:val="Body Text First Indent 2"/>
    <w:basedOn w:val="5"/>
    <w:unhideWhenUsed/>
    <w:qFormat/>
    <w:uiPriority w:val="0"/>
    <w:pPr>
      <w:widowControl/>
      <w:tabs>
        <w:tab w:val="left" w:pos="0"/>
        <w:tab w:val="left" w:pos="993"/>
        <w:tab w:val="left" w:pos="1134"/>
      </w:tabs>
      <w:adjustRightInd w:val="0"/>
      <w:snapToGrid w:val="0"/>
      <w:spacing w:after="0" w:line="590" w:lineRule="exact"/>
      <w:ind w:left="0" w:leftChars="0" w:firstLine="200" w:firstLineChars="200"/>
    </w:pPr>
    <w:rPr>
      <w:rFonts w:ascii="方正仿宋_GBK" w:hAnsi="方正仿宋_GBK" w:eastAsia="方正仿宋_GBK"/>
      <w:sz w:val="32"/>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28"/>
    <w:basedOn w:val="1"/>
    <w:link w:val="16"/>
    <w:qFormat/>
    <w:uiPriority w:val="0"/>
    <w:pPr>
      <w:widowControl/>
      <w:spacing w:after="160" w:line="240" w:lineRule="exact"/>
      <w:jc w:val="left"/>
    </w:pPr>
    <w:rPr>
      <w:rFonts w:ascii="Tahoma" w:hAnsi="Tahoma" w:cs="Tahoma"/>
      <w:kern w:val="0"/>
      <w:sz w:val="28"/>
      <w:szCs w:val="28"/>
      <w:lang w:eastAsia="en-US"/>
    </w:rPr>
  </w:style>
  <w:style w:type="character" w:styleId="18">
    <w:name w:val="Strong"/>
    <w:qFormat/>
    <w:uiPriority w:val="0"/>
    <w:rPr>
      <w:b/>
      <w:bCs/>
    </w:rPr>
  </w:style>
  <w:style w:type="character" w:styleId="19">
    <w:name w:val="page number"/>
    <w:basedOn w:val="16"/>
    <w:qFormat/>
    <w:uiPriority w:val="0"/>
  </w:style>
  <w:style w:type="character" w:styleId="20">
    <w:name w:val="Hyperlink"/>
    <w:qFormat/>
    <w:uiPriority w:val="0"/>
    <w:rPr>
      <w:color w:val="0000FF"/>
      <w:u w:val="single"/>
    </w:rPr>
  </w:style>
  <w:style w:type="character" w:styleId="21">
    <w:name w:val="annotation reference"/>
    <w:semiHidden/>
    <w:qFormat/>
    <w:uiPriority w:val="0"/>
    <w:rPr>
      <w:sz w:val="21"/>
      <w:szCs w:val="21"/>
    </w:rPr>
  </w:style>
  <w:style w:type="character" w:customStyle="1" w:styleId="22">
    <w:name w:val=" Char Char7"/>
    <w:link w:val="2"/>
    <w:qFormat/>
    <w:uiPriority w:val="9"/>
    <w:rPr>
      <w:rFonts w:ascii="宋体" w:hAnsi="宋体" w:cs="宋体"/>
      <w:b/>
      <w:bCs/>
      <w:sz w:val="27"/>
      <w:szCs w:val="27"/>
    </w:rPr>
  </w:style>
  <w:style w:type="character" w:customStyle="1" w:styleId="23">
    <w:name w:val=" Char Char2"/>
    <w:link w:val="4"/>
    <w:qFormat/>
    <w:uiPriority w:val="0"/>
    <w:rPr>
      <w:rFonts w:eastAsia="宋体"/>
      <w:kern w:val="2"/>
      <w:sz w:val="21"/>
      <w:szCs w:val="24"/>
      <w:lang w:val="en-US" w:eastAsia="zh-CN" w:bidi="ar-SA"/>
    </w:rPr>
  </w:style>
  <w:style w:type="character" w:customStyle="1" w:styleId="24">
    <w:name w:val=" Char Char3"/>
    <w:link w:val="6"/>
    <w:qFormat/>
    <w:uiPriority w:val="0"/>
    <w:rPr>
      <w:kern w:val="2"/>
      <w:sz w:val="21"/>
      <w:szCs w:val="24"/>
    </w:rPr>
  </w:style>
  <w:style w:type="character" w:customStyle="1" w:styleId="25">
    <w:name w:val=" Char Char5"/>
    <w:link w:val="8"/>
    <w:qFormat/>
    <w:uiPriority w:val="99"/>
    <w:rPr>
      <w:kern w:val="2"/>
      <w:sz w:val="18"/>
      <w:szCs w:val="18"/>
    </w:rPr>
  </w:style>
  <w:style w:type="character" w:customStyle="1" w:styleId="26">
    <w:name w:val=" Char Char4"/>
    <w:link w:val="9"/>
    <w:qFormat/>
    <w:locked/>
    <w:uiPriority w:val="0"/>
    <w:rPr>
      <w:rFonts w:eastAsia="宋体"/>
      <w:kern w:val="2"/>
      <w:sz w:val="18"/>
      <w:szCs w:val="18"/>
      <w:lang w:val="en-US" w:eastAsia="zh-CN" w:bidi="ar-SA"/>
    </w:rPr>
  </w:style>
  <w:style w:type="character" w:customStyle="1" w:styleId="27">
    <w:name w:val=" Char Char"/>
    <w:qFormat/>
    <w:uiPriority w:val="0"/>
    <w:rPr>
      <w:rFonts w:eastAsia="宋体"/>
      <w:kern w:val="2"/>
      <w:sz w:val="21"/>
      <w:szCs w:val="24"/>
      <w:lang w:val="en-US" w:eastAsia="zh-CN" w:bidi="ar-SA"/>
    </w:rPr>
  </w:style>
  <w:style w:type="character" w:customStyle="1" w:styleId="28">
    <w:name w:val="15"/>
    <w:qFormat/>
    <w:uiPriority w:val="0"/>
    <w:rPr>
      <w:rFonts w:hint="default" w:ascii="Tahoma" w:hAnsi="Tahoma" w:cs="Tahoma"/>
      <w:sz w:val="28"/>
      <w:szCs w:val="28"/>
    </w:rPr>
  </w:style>
  <w:style w:type="character" w:customStyle="1" w:styleId="29">
    <w:name w:val="16"/>
    <w:qFormat/>
    <w:uiPriority w:val="0"/>
    <w:rPr>
      <w:rFonts w:hint="default" w:ascii="Tahoma" w:hAnsi="Tahoma" w:cs="Tahoma"/>
      <w:sz w:val="28"/>
      <w:szCs w:val="28"/>
    </w:rPr>
  </w:style>
  <w:style w:type="character" w:customStyle="1" w:styleId="30">
    <w:name w:val=" Char Char1"/>
    <w:basedOn w:val="16"/>
    <w:semiHidden/>
    <w:qFormat/>
    <w:locked/>
    <w:uiPriority w:val="0"/>
  </w:style>
  <w:style w:type="paragraph" w:customStyle="1" w:styleId="31">
    <w:name w:val="正文1 Char Char Char"/>
    <w:basedOn w:val="1"/>
    <w:qFormat/>
    <w:uiPriority w:val="0"/>
    <w:pPr>
      <w:spacing w:line="360" w:lineRule="auto"/>
      <w:ind w:firstLine="200" w:firstLineChars="200"/>
    </w:pPr>
    <w:rPr>
      <w:rFonts w:ascii="仿宋_GB2312" w:hAnsi="新宋体" w:eastAsia="仿宋_GB2312"/>
      <w:sz w:val="32"/>
    </w:rPr>
  </w:style>
  <w:style w:type="paragraph" w:customStyle="1" w:styleId="32">
    <w:name w:val="List Paragraph"/>
    <w:basedOn w:val="1"/>
    <w:qFormat/>
    <w:uiPriority w:val="0"/>
    <w:pPr>
      <w:ind w:firstLine="420" w:firstLineChars="200"/>
    </w:pPr>
    <w:rPr>
      <w:rFonts w:ascii="Calibri" w:hAnsi="Calibri" w:cs="Calibri"/>
      <w:szCs w:val="21"/>
    </w:rPr>
  </w:style>
  <w:style w:type="paragraph" w:customStyle="1" w:styleId="33">
    <w:name w:val="_Style 24"/>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34">
    <w:name w:val="_Style 7"/>
    <w:basedOn w:val="1"/>
    <w:qFormat/>
    <w:uiPriority w:val="0"/>
    <w:pPr>
      <w:spacing w:line="360" w:lineRule="auto"/>
      <w:ind w:firstLine="200" w:firstLineChars="200"/>
    </w:pPr>
    <w:rPr>
      <w:rFonts w:ascii="仿宋_GB2312" w:hAnsi="新宋体" w:eastAsia="仿宋_GB2312"/>
      <w:sz w:val="32"/>
    </w:rPr>
  </w:style>
  <w:style w:type="paragraph" w:customStyle="1" w:styleId="35">
    <w:name w:val="1 Char Char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36">
    <w:name w:val="_Style 10"/>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37">
    <w:name w:val="_Style 3"/>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38">
    <w:name w:val=" Char Char6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39">
    <w:name w:val="_Style 69"/>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0">
    <w:name w:val="_Style 281"/>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1">
    <w:name w:val="DAS列表一"/>
    <w:basedOn w:val="1"/>
    <w:qFormat/>
    <w:uiPriority w:val="0"/>
    <w:pPr>
      <w:numPr>
        <w:ilvl w:val="0"/>
        <w:numId w:val="1"/>
      </w:numPr>
      <w:tabs>
        <w:tab w:val="left" w:pos="360"/>
        <w:tab w:val="left" w:pos="720"/>
        <w:tab w:val="left" w:pos="737"/>
        <w:tab w:val="left" w:pos="885"/>
        <w:tab w:val="left" w:pos="960"/>
      </w:tabs>
      <w:spacing w:line="360" w:lineRule="auto"/>
      <w:ind w:right="181"/>
    </w:pPr>
    <w:rPr>
      <w:rFonts w:ascii="Verdana" w:hAnsi="Verdana"/>
      <w:szCs w:val="21"/>
    </w:rPr>
  </w:style>
  <w:style w:type="paragraph" w:customStyle="1" w:styleId="42">
    <w:name w:val="_Style 912"/>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3">
    <w:name w:val="无间隔1"/>
    <w:basedOn w:val="1"/>
    <w:qFormat/>
    <w:uiPriority w:val="0"/>
    <w:rPr>
      <w:szCs w:val="21"/>
    </w:rPr>
  </w:style>
  <w:style w:type="paragraph" w:customStyle="1" w:styleId="44">
    <w:name w:val="_Style 32"/>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45">
    <w:name w:val="_Style 16"/>
    <w:basedOn w:val="1"/>
    <w:qFormat/>
    <w:uiPriority w:val="0"/>
    <w:pPr>
      <w:widowControl/>
      <w:spacing w:after="160" w:line="240" w:lineRule="exact"/>
      <w:jc w:val="left"/>
    </w:pPr>
    <w:rPr>
      <w:rFonts w:ascii="Tahoma" w:hAnsi="Tahoma" w:eastAsia="Times New Roman"/>
      <w:kern w:val="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7974</Words>
  <Characters>8587</Characters>
  <Lines>71</Lines>
  <Paragraphs>20</Paragraphs>
  <TotalTime>115</TotalTime>
  <ScaleCrop>false</ScaleCrop>
  <LinksUpToDate>false</LinksUpToDate>
  <CharactersWithSpaces>8993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2019-06-26T02:42:00Z</dcterms:created>
  <dc:creator>微软用户</dc:creator>
  <cp:lastModifiedBy>九天</cp:lastModifiedBy>
  <cp:lastPrinted>2019-12-03T12:36:00Z</cp:lastPrinted>
  <dcterms:modified xsi:type="dcterms:W3CDTF">2023-05-10T06:50:44Z</dcterms:modified>
  <dc:title>关于2013年全省高职院校技能大赛</dc:title>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3872271BFAA44F5EAA0553EE9FF4759D_13</vt:lpwstr>
  </property>
</Properties>
</file>